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4C0E">
        <w:rPr>
          <w:rFonts w:ascii="Times New Roman" w:hAnsi="Times New Roman" w:cs="Times New Roman"/>
          <w:b/>
          <w:sz w:val="28"/>
          <w:szCs w:val="28"/>
        </w:rPr>
        <w:t>Правовыми основаниями для предоставления муниципальной услуги</w:t>
      </w:r>
      <w:r w:rsidRPr="003D4C0E">
        <w:rPr>
          <w:b/>
        </w:rPr>
        <w:t xml:space="preserve"> </w:t>
      </w:r>
      <w:r>
        <w:rPr>
          <w:b/>
        </w:rPr>
        <w:t>«</w:t>
      </w:r>
      <w:r w:rsidRPr="005E0A8F">
        <w:rPr>
          <w:rFonts w:ascii="Times New Roman" w:hAnsi="Times New Roman" w:cs="Times New Roman"/>
          <w:b/>
          <w:sz w:val="28"/>
          <w:szCs w:val="28"/>
        </w:rPr>
        <w:t>Оформление справки с места жительства умершего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D4C0E">
        <w:rPr>
          <w:rFonts w:ascii="Times New Roman" w:hAnsi="Times New Roman" w:cs="Times New Roman"/>
          <w:b/>
          <w:sz w:val="28"/>
          <w:szCs w:val="28"/>
        </w:rPr>
        <w:t xml:space="preserve"> являются следующие нормативные правовые акты:</w:t>
      </w: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декабря 1993 года № 237);</w:t>
      </w: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24 ноября 1995 года </w:t>
      </w:r>
      <w:r>
        <w:rPr>
          <w:rFonts w:ascii="Times New Roman" w:hAnsi="Times New Roman" w:cs="Times New Roman"/>
          <w:sz w:val="28"/>
          <w:szCs w:val="28"/>
        </w:rPr>
        <w:t xml:space="preserve">№ 234; в </w:t>
      </w:r>
      <w:r w:rsidRPr="003D4C0E">
        <w:rPr>
          <w:rFonts w:ascii="Times New Roman" w:hAnsi="Times New Roman" w:cs="Times New Roman"/>
          <w:sz w:val="28"/>
          <w:szCs w:val="28"/>
        </w:rPr>
        <w:t xml:space="preserve">Собрании законодательства Российской Федерации от 27 ноября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48 статья 4563);</w:t>
      </w: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8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202;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Парламентской газете</w:t>
      </w:r>
      <w:r>
        <w:rPr>
          <w:rFonts w:ascii="Times New Roman" w:hAnsi="Times New Roman" w:cs="Times New Roman"/>
          <w:sz w:val="28"/>
          <w:szCs w:val="28"/>
        </w:rPr>
        <w:t>» от 8 октября 2003 года 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186; в Собрании законодательства Российской Федерации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40 статья 3822);</w:t>
      </w: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29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165;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Парламентской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3 августа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126-127; в Собрании законодательства Российской Федерации от 31 июля 2006 года </w:t>
      </w:r>
      <w:r>
        <w:rPr>
          <w:rFonts w:ascii="Times New Roman" w:hAnsi="Times New Roman" w:cs="Times New Roman"/>
          <w:sz w:val="28"/>
          <w:szCs w:val="28"/>
        </w:rPr>
        <w:t>№ 31 (часть I) статья 3451);</w:t>
      </w: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30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168; в Собрании законодательства Российской Федерации от 2 августа 2010 года </w:t>
      </w:r>
      <w:r>
        <w:rPr>
          <w:rFonts w:ascii="Times New Roman" w:hAnsi="Times New Roman" w:cs="Times New Roman"/>
          <w:sz w:val="28"/>
          <w:szCs w:val="28"/>
        </w:rPr>
        <w:t>№ 31 статья 4179);</w:t>
      </w: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>Федеральный закон от 6 апреля 2011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8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75; в Собрании законодательства Российской Федерации от 11 апреля 2011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15, статья 2036);</w:t>
      </w: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601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7 мая 2012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19, статья 2338;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4" w:history="1">
        <w:r w:rsidRPr="00CA276B">
          <w:rPr>
            <w:rStyle w:val="a3"/>
            <w:rFonts w:ascii="Times New Roman" w:hAnsi="Times New Roman" w:cs="Times New Roman"/>
            <w:sz w:val="28"/>
            <w:szCs w:val="28"/>
          </w:rPr>
          <w:t>www.pravo.gov.ru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D4C0E">
        <w:rPr>
          <w:rFonts w:ascii="Times New Roman" w:hAnsi="Times New Roman" w:cs="Times New Roman"/>
          <w:sz w:val="28"/>
          <w:szCs w:val="28"/>
        </w:rPr>
        <w:t xml:space="preserve">7 мая 2012 года; в Собрании законодательства Российской Федерации от 7 мая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19 статья 2338);</w:t>
      </w: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мая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373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30 мая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22, статья 3169);</w:t>
      </w: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7 июля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18 июля 2011 года </w:t>
      </w:r>
      <w:r>
        <w:rPr>
          <w:rFonts w:ascii="Times New Roman" w:hAnsi="Times New Roman" w:cs="Times New Roman"/>
          <w:sz w:val="28"/>
          <w:szCs w:val="28"/>
        </w:rPr>
        <w:t>№ 29 статья 4479);</w:t>
      </w: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июня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2 июля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148; в Собрании законодательства Российской Федерации от 2 июля 2012 года </w:t>
      </w:r>
      <w:r>
        <w:rPr>
          <w:rFonts w:ascii="Times New Roman" w:hAnsi="Times New Roman" w:cs="Times New Roman"/>
          <w:sz w:val="28"/>
          <w:szCs w:val="28"/>
        </w:rPr>
        <w:t>№ 27, статья 3744);</w:t>
      </w: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августа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840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22 августа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192, в Собрании законодательства Российской Федерации от 27 августа 2012 года </w:t>
      </w:r>
      <w:r>
        <w:rPr>
          <w:rFonts w:ascii="Times New Roman" w:hAnsi="Times New Roman" w:cs="Times New Roman"/>
          <w:sz w:val="28"/>
          <w:szCs w:val="28"/>
        </w:rPr>
        <w:t>№ 35 статья 4829);</w:t>
      </w: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августа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852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31 августа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200; в Собрании законодательства Российской Федерации от 3 сентября 2012 года, </w:t>
      </w:r>
      <w:r>
        <w:rPr>
          <w:rFonts w:ascii="Times New Roman" w:hAnsi="Times New Roman" w:cs="Times New Roman"/>
          <w:sz w:val="28"/>
          <w:szCs w:val="28"/>
        </w:rPr>
        <w:t>№ 36, статья 4903);</w:t>
      </w: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 ноября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1198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23 ноября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271; в Собрании законодательства Российской Федерации от 26 ноября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48 статья 6706);</w:t>
      </w: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25 января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4 февраля 2013 года </w:t>
      </w:r>
      <w:r>
        <w:rPr>
          <w:rFonts w:ascii="Times New Roman" w:hAnsi="Times New Roman" w:cs="Times New Roman"/>
          <w:sz w:val="28"/>
          <w:szCs w:val="28"/>
        </w:rPr>
        <w:t>№ 5статья 377);</w:t>
      </w: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от 26 марта </w:t>
      </w:r>
      <w:r w:rsidRPr="003D4C0E">
        <w:rPr>
          <w:rFonts w:ascii="Times New Roman" w:hAnsi="Times New Roman" w:cs="Times New Roman"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236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http://www.pravo.gov.ru 5 апреля 2016 года,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8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A8F" w:rsidRPr="003D4C0E" w:rsidRDefault="005E0A8F" w:rsidP="005E0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75; в Собрании законодательства Российской Федерации от 11 апреля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15 статья 2084);</w:t>
      </w:r>
    </w:p>
    <w:p w:rsidR="005E0A8F" w:rsidRPr="003D4C0E" w:rsidRDefault="005E0A8F" w:rsidP="005E0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2 марта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2446-КЗ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</w:t>
      </w:r>
    </w:p>
    <w:p w:rsidR="005E0A8F" w:rsidRPr="003D4C0E" w:rsidRDefault="005E0A8F" w:rsidP="005E0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текст документа опубликован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Кубанские новости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12 марта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43; в Информационном бюллетене Законодательного Собрания Краснодарского края от 11 марта 2012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52, стр. 78);</w:t>
      </w:r>
    </w:p>
    <w:p w:rsidR="005E0A8F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от 11 февраля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>;</w:t>
      </w:r>
    </w:p>
    <w:p w:rsidR="005E0A8F" w:rsidRPr="003D4C0E" w:rsidRDefault="005E0A8F" w:rsidP="005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E0A8F" w:rsidRDefault="005E0A8F"/>
    <w:sectPr w:rsidR="005E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1D"/>
    <w:rsid w:val="00062C1D"/>
    <w:rsid w:val="005E0A8F"/>
    <w:rsid w:val="009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07563-8BB3-4A78-8BFA-2B54E196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2019-05-05T14:27:00Z</dcterms:created>
  <dcterms:modified xsi:type="dcterms:W3CDTF">2019-05-05T14:30:00Z</dcterms:modified>
</cp:coreProperties>
</file>