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BB" w:rsidRPr="00205BBB" w:rsidRDefault="00530C92" w:rsidP="00205BBB">
      <w:pPr>
        <w:jc w:val="center"/>
        <w:rPr>
          <w:rFonts w:ascii="Times New Roman" w:hAnsi="Times New Roman"/>
          <w:caps/>
          <w:szCs w:val="28"/>
        </w:rPr>
      </w:pPr>
      <w:r w:rsidRPr="00530C92">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6pt" filled="t">
            <v:fill color2="black"/>
            <v:imagedata r:id="rId4" o:title=""/>
          </v:shape>
        </w:pict>
      </w:r>
      <w:r w:rsidR="00205BBB" w:rsidRPr="00205BBB">
        <w:rPr>
          <w:rFonts w:ascii="Times New Roman" w:hAnsi="Times New Roman"/>
          <w:b/>
        </w:rPr>
        <w:t>ПРОЕКТ</w:t>
      </w:r>
    </w:p>
    <w:p w:rsidR="00205BBB" w:rsidRPr="00205BBB" w:rsidRDefault="00205BBB" w:rsidP="00205BBB">
      <w:pPr>
        <w:jc w:val="center"/>
        <w:rPr>
          <w:rFonts w:ascii="Times New Roman" w:hAnsi="Times New Roman"/>
          <w:caps/>
          <w:szCs w:val="28"/>
        </w:rPr>
      </w:pPr>
      <w:r w:rsidRPr="00205BBB">
        <w:rPr>
          <w:rFonts w:ascii="Times New Roman" w:hAnsi="Times New Roman"/>
          <w:caps/>
          <w:szCs w:val="28"/>
        </w:rPr>
        <w:t xml:space="preserve">администрация  </w:t>
      </w:r>
    </w:p>
    <w:p w:rsidR="00205BBB" w:rsidRPr="00205BBB" w:rsidRDefault="00205BBB" w:rsidP="00205BBB">
      <w:pPr>
        <w:jc w:val="center"/>
        <w:rPr>
          <w:rFonts w:ascii="Times New Roman" w:hAnsi="Times New Roman"/>
          <w:caps/>
          <w:szCs w:val="28"/>
        </w:rPr>
      </w:pPr>
      <w:r w:rsidRPr="00205BBB">
        <w:rPr>
          <w:rFonts w:ascii="Times New Roman" w:hAnsi="Times New Roman"/>
          <w:caps/>
          <w:szCs w:val="28"/>
        </w:rPr>
        <w:t xml:space="preserve">Каневского  сельского  поселения </w:t>
      </w:r>
    </w:p>
    <w:p w:rsidR="00205BBB" w:rsidRPr="00205BBB" w:rsidRDefault="00205BBB" w:rsidP="00205BBB">
      <w:pPr>
        <w:jc w:val="center"/>
        <w:rPr>
          <w:rFonts w:ascii="Times New Roman" w:hAnsi="Times New Roman"/>
          <w:caps/>
          <w:szCs w:val="28"/>
        </w:rPr>
      </w:pPr>
      <w:r w:rsidRPr="00205BBB">
        <w:rPr>
          <w:rFonts w:ascii="Times New Roman" w:hAnsi="Times New Roman"/>
          <w:caps/>
          <w:szCs w:val="28"/>
        </w:rPr>
        <w:t>КАНЕВСКОГО  РАЙОНА</w:t>
      </w:r>
    </w:p>
    <w:p w:rsidR="00205BBB" w:rsidRPr="00205BBB" w:rsidRDefault="00205BBB" w:rsidP="00205BBB">
      <w:pPr>
        <w:jc w:val="center"/>
        <w:rPr>
          <w:rFonts w:ascii="Times New Roman" w:hAnsi="Times New Roman"/>
          <w:caps/>
          <w:szCs w:val="28"/>
        </w:rPr>
      </w:pPr>
    </w:p>
    <w:p w:rsidR="00205BBB" w:rsidRPr="00205BBB" w:rsidRDefault="00205BBB" w:rsidP="00205BBB">
      <w:pPr>
        <w:jc w:val="center"/>
        <w:rPr>
          <w:rFonts w:ascii="Times New Roman" w:hAnsi="Times New Roman"/>
          <w:b/>
          <w:caps/>
          <w:sz w:val="36"/>
          <w:szCs w:val="36"/>
        </w:rPr>
      </w:pPr>
      <w:r w:rsidRPr="00205BBB">
        <w:rPr>
          <w:rFonts w:ascii="Times New Roman" w:hAnsi="Times New Roman"/>
          <w:b/>
          <w:caps/>
          <w:sz w:val="36"/>
          <w:szCs w:val="36"/>
        </w:rPr>
        <w:t>ПОСТАНОВЛЕНИЕ</w:t>
      </w:r>
    </w:p>
    <w:p w:rsidR="00205BBB" w:rsidRPr="00205BBB" w:rsidRDefault="00530C92" w:rsidP="00205BBB">
      <w:pPr>
        <w:jc w:val="center"/>
        <w:rPr>
          <w:rFonts w:ascii="Times New Roman" w:hAnsi="Times New Roman"/>
          <w:b/>
          <w:caps/>
          <w:sz w:val="14"/>
          <w:szCs w:val="14"/>
        </w:rPr>
      </w:pPr>
      <w:r w:rsidRPr="00530C92">
        <w:rPr>
          <w:rFonts w:ascii="Times New Roman" w:hAnsi="Times New Roman"/>
          <w:b/>
          <w:noProof/>
        </w:rPr>
        <w:pict>
          <v:shapetype id="_x0000_t202" coordsize="21600,21600" o:spt="202" path="m,l,21600r21600,l21600,xe">
            <v:stroke joinstyle="miter"/>
            <v:path gradientshapeok="t" o:connecttype="rect"/>
          </v:shapetype>
          <v:shape id="Поле 5" o:spid="_x0000_s1026" type="#_x0000_t202" style="position:absolute;left:0;text-align:left;margin-left:1.4pt;margin-top:7.6pt;width:481.3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" stroked="f">
            <v:textbox>
              <w:txbxContent>
                <w:p w:rsidR="00205BBB" w:rsidRPr="005B20D5" w:rsidRDefault="00205BBB" w:rsidP="00205BBB"/>
              </w:txbxContent>
            </v:textbox>
          </v:shape>
        </w:pict>
      </w:r>
      <w:r w:rsidRPr="00530C92">
        <w:rPr>
          <w:rFonts w:ascii="Times New Roman" w:hAnsi="Times New Roman"/>
          <w:b/>
          <w:noProof/>
        </w:rPr>
        <w:pict>
          <v:shape id="Поле 4" o:spid="_x0000_s1027" type="#_x0000_t202" style="position:absolute;left:0;text-align:left;margin-left:4.65pt;margin-top:6.35pt;width:481.3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" stroked="f">
            <v:textbox>
              <w:txbxContent>
                <w:p w:rsidR="00205BBB" w:rsidRPr="00220985" w:rsidRDefault="00205BBB" w:rsidP="00205BBB"/>
              </w:txbxContent>
            </v:textbox>
          </v:shape>
        </w:pict>
      </w:r>
    </w:p>
    <w:p w:rsidR="00205BBB" w:rsidRPr="00205BBB" w:rsidRDefault="00205BBB" w:rsidP="00205BBB">
      <w:pPr>
        <w:jc w:val="center"/>
        <w:rPr>
          <w:rFonts w:ascii="Times New Roman" w:hAnsi="Times New Roman"/>
          <w:caps/>
          <w:szCs w:val="28"/>
        </w:rPr>
      </w:pPr>
    </w:p>
    <w:p w:rsidR="00205BBB" w:rsidRPr="00205BBB" w:rsidRDefault="00205BBB" w:rsidP="00205BBB">
      <w:pPr>
        <w:jc w:val="center"/>
        <w:rPr>
          <w:rFonts w:ascii="Times New Roman" w:hAnsi="Times New Roman"/>
          <w:b/>
          <w:caps/>
        </w:rPr>
      </w:pPr>
    </w:p>
    <w:p w:rsidR="00205BBB" w:rsidRPr="00205BBB" w:rsidRDefault="00205BBB" w:rsidP="00205BBB">
      <w:pPr>
        <w:tabs>
          <w:tab w:val="right" w:pos="9638"/>
        </w:tabs>
        <w:jc w:val="both"/>
        <w:rPr>
          <w:rFonts w:ascii="Times New Roman" w:hAnsi="Times New Roman"/>
        </w:rPr>
      </w:pPr>
      <w:r w:rsidRPr="00205BBB">
        <w:rPr>
          <w:rFonts w:ascii="Times New Roman" w:hAnsi="Times New Roman"/>
        </w:rPr>
        <w:t xml:space="preserve">от                                                                                                                                   № </w:t>
      </w:r>
    </w:p>
    <w:p w:rsidR="00205BBB" w:rsidRPr="00205BBB" w:rsidRDefault="00205BBB" w:rsidP="00205BBB">
      <w:pPr>
        <w:ind w:firstLine="720"/>
        <w:jc w:val="center"/>
        <w:rPr>
          <w:rFonts w:ascii="Times New Roman" w:hAnsi="Times New Roman"/>
          <w:szCs w:val="28"/>
        </w:rPr>
      </w:pPr>
      <w:r w:rsidRPr="00205BBB">
        <w:rPr>
          <w:rFonts w:ascii="Times New Roman" w:hAnsi="Times New Roman"/>
          <w:szCs w:val="28"/>
        </w:rPr>
        <w:t>станица Каневская</w:t>
      </w:r>
    </w:p>
    <w:p w:rsidR="00205BBB" w:rsidRDefault="00205BBB" w:rsidP="00205BBB">
      <w:pPr>
        <w:ind w:firstLine="720"/>
        <w:jc w:val="center"/>
        <w:rPr>
          <w:szCs w:val="28"/>
        </w:rPr>
      </w:pPr>
    </w:p>
    <w:p w:rsidR="00205BBB" w:rsidRDefault="00205BBB" w:rsidP="00205BBB">
      <w:pPr>
        <w:ind w:firstLine="720"/>
        <w:jc w:val="center"/>
        <w:rPr>
          <w:rFonts w:ascii="Times New Roman" w:hAnsi="Times New Roman"/>
          <w:sz w:val="28"/>
          <w:szCs w:val="28"/>
        </w:rPr>
      </w:pPr>
    </w:p>
    <w:p w:rsidR="00205BBB" w:rsidRDefault="00205BBB" w:rsidP="00205BBB">
      <w:pPr>
        <w:ind w:firstLine="720"/>
        <w:jc w:val="center"/>
        <w:rPr>
          <w:rFonts w:ascii="Times New Roman" w:hAnsi="Times New Roman"/>
          <w:sz w:val="28"/>
          <w:szCs w:val="28"/>
        </w:rPr>
      </w:pPr>
    </w:p>
    <w:p w:rsidR="00205BBB" w:rsidRDefault="00205BBB" w:rsidP="00205BBB">
      <w:pPr>
        <w:ind w:firstLine="720"/>
        <w:jc w:val="center"/>
        <w:rPr>
          <w:rFonts w:ascii="Times New Roman" w:hAnsi="Times New Roman"/>
          <w:sz w:val="28"/>
          <w:szCs w:val="28"/>
        </w:rPr>
      </w:pPr>
      <w:r w:rsidRPr="00205BBB">
        <w:rPr>
          <w:rFonts w:ascii="Times New Roman" w:hAnsi="Times New Roman"/>
          <w:sz w:val="28"/>
          <w:szCs w:val="28"/>
        </w:rPr>
        <w:t>"Об утверждении Порядка оценки эффективности предоставленных</w:t>
      </w:r>
      <w:r w:rsidRPr="00205BBB">
        <w:rPr>
          <w:rFonts w:ascii="Times New Roman" w:hAnsi="Times New Roman"/>
          <w:sz w:val="28"/>
          <w:szCs w:val="28"/>
        </w:rPr>
        <w:br/>
        <w:t>и планируемых к предоставлению налоговых льгот</w:t>
      </w:r>
      <w:r w:rsidRPr="00205BBB">
        <w:rPr>
          <w:rFonts w:ascii="Times New Roman" w:hAnsi="Times New Roman"/>
          <w:sz w:val="28"/>
          <w:szCs w:val="28"/>
        </w:rPr>
        <w:br/>
        <w:t>по местным налогам</w:t>
      </w:r>
      <w:r>
        <w:rPr>
          <w:rFonts w:ascii="Times New Roman" w:hAnsi="Times New Roman"/>
          <w:sz w:val="28"/>
          <w:szCs w:val="28"/>
        </w:rPr>
        <w:t>»</w:t>
      </w:r>
    </w:p>
    <w:p w:rsidR="00205BBB" w:rsidRDefault="00205BBB" w:rsidP="00205BBB">
      <w:pPr>
        <w:ind w:firstLine="720"/>
        <w:jc w:val="center"/>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Во исполнение </w:t>
      </w:r>
      <w:hyperlink r:id="rId5" w:history="1">
        <w:r w:rsidRPr="00A720BB">
          <w:rPr>
            <w:rStyle w:val="a4"/>
            <w:rFonts w:ascii="Times New Roman" w:hAnsi="Times New Roman"/>
            <w:b w:val="0"/>
            <w:color w:val="auto"/>
            <w:sz w:val="28"/>
            <w:szCs w:val="28"/>
          </w:rPr>
          <w:t>постановления</w:t>
        </w:r>
      </w:hyperlink>
      <w:r w:rsidRPr="00A720BB">
        <w:rPr>
          <w:rFonts w:ascii="Times New Roman" w:hAnsi="Times New Roman"/>
          <w:b/>
          <w:sz w:val="28"/>
          <w:szCs w:val="28"/>
        </w:rPr>
        <w:t xml:space="preserve"> </w:t>
      </w:r>
      <w:r w:rsidRPr="00205BBB">
        <w:rPr>
          <w:rFonts w:ascii="Times New Roman" w:hAnsi="Times New Roman"/>
          <w:sz w:val="28"/>
          <w:szCs w:val="28"/>
        </w:rPr>
        <w:t xml:space="preserve">главы администрации (губернатора) Краснодарского края от 25 апреля 2011 года </w:t>
      </w:r>
      <w:r w:rsidR="00205BBB">
        <w:rPr>
          <w:rFonts w:ascii="Times New Roman" w:hAnsi="Times New Roman"/>
          <w:sz w:val="28"/>
          <w:szCs w:val="28"/>
        </w:rPr>
        <w:t>№</w:t>
      </w:r>
      <w:r w:rsidRPr="00205BBB">
        <w:rPr>
          <w:rFonts w:ascii="Times New Roman" w:hAnsi="Times New Roman"/>
          <w:sz w:val="28"/>
          <w:szCs w:val="28"/>
        </w:rPr>
        <w:t xml:space="preserve"> 408 "О проведении исполнительными органами государственной власти Краснодарского края оценки эффективности предоставленных (планируемых к предоставлению) налоговых льгот", в целях повышения эффективности предоставленных (планируемых к предоставлению) налоговых льгот по местным налогам, </w:t>
      </w:r>
      <w:r w:rsidR="00A720BB">
        <w:rPr>
          <w:rFonts w:ascii="Times New Roman" w:hAnsi="Times New Roman"/>
          <w:sz w:val="28"/>
          <w:szCs w:val="28"/>
        </w:rPr>
        <w:t xml:space="preserve"> </w:t>
      </w:r>
      <w:r w:rsidRPr="00205BBB">
        <w:rPr>
          <w:rFonts w:ascii="Times New Roman" w:hAnsi="Times New Roman"/>
          <w:sz w:val="28"/>
          <w:szCs w:val="28"/>
        </w:rPr>
        <w:t>постановляю:</w:t>
      </w:r>
    </w:p>
    <w:p w:rsidR="0006126A" w:rsidRPr="00205BBB" w:rsidRDefault="0006126A" w:rsidP="0006126A">
      <w:pPr>
        <w:ind w:firstLine="720"/>
        <w:jc w:val="both"/>
        <w:rPr>
          <w:rFonts w:ascii="Times New Roman" w:hAnsi="Times New Roman"/>
          <w:sz w:val="28"/>
          <w:szCs w:val="28"/>
        </w:rPr>
      </w:pPr>
      <w:bookmarkStart w:id="0" w:name="sub_1"/>
      <w:r w:rsidRPr="00205BBB">
        <w:rPr>
          <w:rFonts w:ascii="Times New Roman" w:hAnsi="Times New Roman"/>
          <w:sz w:val="28"/>
          <w:szCs w:val="28"/>
        </w:rPr>
        <w:t xml:space="preserve">1. Утвердить прилагаемый </w:t>
      </w:r>
      <w:hyperlink w:anchor="sub_1000" w:history="1">
        <w:r w:rsidRPr="00A720BB">
          <w:rPr>
            <w:rStyle w:val="a4"/>
            <w:rFonts w:ascii="Times New Roman" w:hAnsi="Times New Roman"/>
            <w:b w:val="0"/>
            <w:color w:val="auto"/>
            <w:sz w:val="28"/>
            <w:szCs w:val="28"/>
          </w:rPr>
          <w:t>Порядок</w:t>
        </w:r>
      </w:hyperlink>
      <w:r w:rsidRPr="00205BBB">
        <w:rPr>
          <w:rFonts w:ascii="Times New Roman" w:hAnsi="Times New Roman"/>
          <w:sz w:val="28"/>
          <w:szCs w:val="28"/>
        </w:rPr>
        <w:t xml:space="preserve"> оценки эффективности предоставленных и планируемых к предоставлению налоговых льгот по местным налогам.</w:t>
      </w:r>
    </w:p>
    <w:p w:rsidR="0006126A" w:rsidRPr="00205BBB" w:rsidRDefault="0006126A" w:rsidP="0006126A">
      <w:pPr>
        <w:ind w:firstLine="720"/>
        <w:jc w:val="both"/>
        <w:rPr>
          <w:rFonts w:ascii="Times New Roman" w:hAnsi="Times New Roman"/>
          <w:sz w:val="28"/>
          <w:szCs w:val="28"/>
        </w:rPr>
      </w:pPr>
      <w:bookmarkStart w:id="1" w:name="sub_2"/>
      <w:bookmarkEnd w:id="0"/>
      <w:r w:rsidRPr="00205BBB">
        <w:rPr>
          <w:rFonts w:ascii="Times New Roman" w:hAnsi="Times New Roman"/>
          <w:sz w:val="28"/>
          <w:szCs w:val="28"/>
        </w:rPr>
        <w:t>2. Установить обязательность проведения оценки предоставленных и планируемых к предоставлению налоговых льгот по местным налогам на предмет их бюджетной и социальной эффективности.</w:t>
      </w:r>
    </w:p>
    <w:p w:rsidR="0006126A" w:rsidRPr="00205BBB" w:rsidRDefault="0006126A" w:rsidP="0006126A">
      <w:pPr>
        <w:ind w:firstLine="720"/>
        <w:jc w:val="both"/>
        <w:rPr>
          <w:rFonts w:ascii="Times New Roman" w:hAnsi="Times New Roman"/>
          <w:sz w:val="28"/>
          <w:szCs w:val="28"/>
        </w:rPr>
      </w:pPr>
      <w:bookmarkStart w:id="2" w:name="sub_3"/>
      <w:bookmarkEnd w:id="1"/>
      <w:r w:rsidRPr="00205BBB">
        <w:rPr>
          <w:rFonts w:ascii="Times New Roman" w:hAnsi="Times New Roman"/>
          <w:sz w:val="28"/>
          <w:szCs w:val="28"/>
        </w:rPr>
        <w:t xml:space="preserve">3. Установить, что органом, уполномоченным проводить оценку эффективности предоставленных и планируемых к предоставлению налоговых льгот по местным налогам, является администрация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w:t>
      </w:r>
    </w:p>
    <w:p w:rsidR="0006126A" w:rsidRPr="00205BBB" w:rsidRDefault="0006126A" w:rsidP="0006126A">
      <w:pPr>
        <w:ind w:firstLine="720"/>
        <w:jc w:val="both"/>
        <w:rPr>
          <w:rFonts w:ascii="Times New Roman" w:hAnsi="Times New Roman"/>
          <w:sz w:val="28"/>
          <w:szCs w:val="28"/>
        </w:rPr>
      </w:pPr>
      <w:bookmarkStart w:id="3" w:name="sub_4"/>
      <w:bookmarkEnd w:id="2"/>
      <w:r w:rsidRPr="00205BBB">
        <w:rPr>
          <w:rFonts w:ascii="Times New Roman" w:hAnsi="Times New Roman"/>
          <w:sz w:val="28"/>
          <w:szCs w:val="28"/>
        </w:rPr>
        <w:t xml:space="preserve">4. </w:t>
      </w:r>
      <w:proofErr w:type="gramStart"/>
      <w:r w:rsidRPr="00205BBB">
        <w:rPr>
          <w:rFonts w:ascii="Times New Roman" w:hAnsi="Times New Roman"/>
          <w:sz w:val="28"/>
          <w:szCs w:val="28"/>
        </w:rPr>
        <w:t>Контроль за</w:t>
      </w:r>
      <w:proofErr w:type="gramEnd"/>
      <w:r w:rsidRPr="00205BBB">
        <w:rPr>
          <w:rFonts w:ascii="Times New Roman" w:hAnsi="Times New Roman"/>
          <w:sz w:val="28"/>
          <w:szCs w:val="28"/>
        </w:rPr>
        <w:t xml:space="preserve"> исполнением настоящего постановления возложить на заместителя главы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 В.В.Жуковского.</w:t>
      </w:r>
    </w:p>
    <w:p w:rsidR="0006126A" w:rsidRPr="00A720BB" w:rsidRDefault="0006126A" w:rsidP="0006126A">
      <w:pPr>
        <w:ind w:firstLine="720"/>
        <w:jc w:val="both"/>
        <w:rPr>
          <w:rFonts w:ascii="Times New Roman" w:hAnsi="Times New Roman"/>
          <w:b/>
          <w:sz w:val="28"/>
          <w:szCs w:val="28"/>
        </w:rPr>
      </w:pPr>
      <w:bookmarkStart w:id="4" w:name="sub_5"/>
      <w:bookmarkEnd w:id="3"/>
      <w:r w:rsidRPr="00205BBB">
        <w:rPr>
          <w:rFonts w:ascii="Times New Roman" w:hAnsi="Times New Roman"/>
          <w:sz w:val="28"/>
          <w:szCs w:val="28"/>
        </w:rPr>
        <w:t xml:space="preserve">5. Постановление вступает в силу со дня его </w:t>
      </w:r>
      <w:hyperlink r:id="rId6" w:history="1">
        <w:r w:rsidRPr="00A720BB">
          <w:rPr>
            <w:rStyle w:val="a4"/>
            <w:rFonts w:ascii="Times New Roman" w:hAnsi="Times New Roman"/>
            <w:b w:val="0"/>
            <w:color w:val="auto"/>
            <w:sz w:val="28"/>
            <w:szCs w:val="28"/>
          </w:rPr>
          <w:t>официального обнародования</w:t>
        </w:r>
      </w:hyperlink>
      <w:r w:rsidRPr="00A720BB">
        <w:rPr>
          <w:rFonts w:ascii="Times New Roman" w:hAnsi="Times New Roman"/>
          <w:b/>
          <w:sz w:val="28"/>
          <w:szCs w:val="28"/>
        </w:rPr>
        <w:t>.</w:t>
      </w:r>
    </w:p>
    <w:bookmarkEnd w:id="4"/>
    <w:p w:rsidR="0006126A" w:rsidRPr="00205BBB" w:rsidRDefault="0006126A" w:rsidP="0006126A">
      <w:pPr>
        <w:ind w:firstLine="720"/>
        <w:jc w:val="both"/>
        <w:rPr>
          <w:rFonts w:ascii="Times New Roman" w:hAnsi="Times New Roman"/>
          <w:sz w:val="28"/>
          <w:szCs w:val="28"/>
        </w:rPr>
      </w:pPr>
    </w:p>
    <w:tbl>
      <w:tblPr>
        <w:tblW w:w="0" w:type="auto"/>
        <w:tblInd w:w="108" w:type="dxa"/>
        <w:tblLook w:val="0000"/>
      </w:tblPr>
      <w:tblGrid>
        <w:gridCol w:w="6276"/>
        <w:gridCol w:w="3187"/>
      </w:tblGrid>
      <w:tr w:rsidR="0006126A" w:rsidRPr="00205BBB" w:rsidTr="00205BBB">
        <w:tc>
          <w:tcPr>
            <w:tcW w:w="6276" w:type="dxa"/>
            <w:tcBorders>
              <w:top w:val="nil"/>
              <w:left w:val="nil"/>
              <w:bottom w:val="nil"/>
              <w:right w:val="nil"/>
            </w:tcBorders>
            <w:vAlign w:val="bottom"/>
          </w:tcPr>
          <w:p w:rsidR="0006126A" w:rsidRPr="00205BBB" w:rsidRDefault="0006126A" w:rsidP="0006126A">
            <w:pPr>
              <w:pStyle w:val="a7"/>
              <w:rPr>
                <w:rFonts w:ascii="Times New Roman" w:hAnsi="Times New Roman"/>
                <w:sz w:val="28"/>
                <w:szCs w:val="28"/>
              </w:rPr>
            </w:pPr>
            <w:proofErr w:type="spellStart"/>
            <w:r w:rsidRPr="00205BBB">
              <w:rPr>
                <w:rFonts w:ascii="Times New Roman" w:hAnsi="Times New Roman"/>
                <w:sz w:val="28"/>
                <w:szCs w:val="28"/>
              </w:rPr>
              <w:t>ГлаваКаневского</w:t>
            </w:r>
            <w:proofErr w:type="spellEnd"/>
          </w:p>
          <w:p w:rsidR="0006126A" w:rsidRPr="00205BBB" w:rsidRDefault="0006126A" w:rsidP="0006126A">
            <w:pPr>
              <w:pStyle w:val="a7"/>
              <w:rPr>
                <w:rFonts w:ascii="Times New Roman" w:hAnsi="Times New Roman"/>
                <w:sz w:val="28"/>
                <w:szCs w:val="28"/>
              </w:rPr>
            </w:pPr>
            <w:r w:rsidRPr="00205BBB">
              <w:rPr>
                <w:rFonts w:ascii="Times New Roman" w:hAnsi="Times New Roman"/>
                <w:sz w:val="28"/>
                <w:szCs w:val="28"/>
              </w:rPr>
              <w:t>сельского поселения</w:t>
            </w:r>
            <w:r w:rsidRPr="00205BBB">
              <w:rPr>
                <w:rFonts w:ascii="Times New Roman" w:hAnsi="Times New Roman"/>
                <w:sz w:val="28"/>
                <w:szCs w:val="28"/>
              </w:rPr>
              <w:br/>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w:t>
            </w:r>
          </w:p>
        </w:tc>
        <w:tc>
          <w:tcPr>
            <w:tcW w:w="3187" w:type="dxa"/>
            <w:tcBorders>
              <w:top w:val="nil"/>
              <w:left w:val="nil"/>
              <w:bottom w:val="nil"/>
              <w:right w:val="nil"/>
            </w:tcBorders>
            <w:vAlign w:val="bottom"/>
          </w:tcPr>
          <w:p w:rsidR="0006126A" w:rsidRPr="00205BBB" w:rsidRDefault="0006126A" w:rsidP="00647641">
            <w:pPr>
              <w:pStyle w:val="a6"/>
              <w:jc w:val="right"/>
              <w:rPr>
                <w:rFonts w:ascii="Times New Roman" w:hAnsi="Times New Roman"/>
                <w:sz w:val="28"/>
                <w:szCs w:val="28"/>
              </w:rPr>
            </w:pPr>
            <w:r w:rsidRPr="00205BBB">
              <w:rPr>
                <w:rFonts w:ascii="Times New Roman" w:hAnsi="Times New Roman"/>
                <w:sz w:val="28"/>
                <w:szCs w:val="28"/>
              </w:rPr>
              <w:t>В.Б.Репин</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E5210F" w:rsidRPr="00205BBB" w:rsidTr="00E5210F">
        <w:tc>
          <w:tcPr>
            <w:tcW w:w="5070" w:type="dxa"/>
          </w:tcPr>
          <w:p w:rsidR="00E5210F" w:rsidRPr="00205BBB" w:rsidRDefault="00E5210F" w:rsidP="00E5210F">
            <w:pPr>
              <w:jc w:val="center"/>
              <w:outlineLvl w:val="1"/>
              <w:rPr>
                <w:rFonts w:ascii="Times New Roman" w:hAnsi="Times New Roman"/>
                <w:bCs/>
                <w:sz w:val="28"/>
                <w:szCs w:val="28"/>
              </w:rPr>
            </w:pPr>
          </w:p>
        </w:tc>
        <w:tc>
          <w:tcPr>
            <w:tcW w:w="4501" w:type="dxa"/>
          </w:tcPr>
          <w:p w:rsidR="00E5210F" w:rsidRPr="00205BBB" w:rsidRDefault="00E5210F" w:rsidP="00E5210F">
            <w:pPr>
              <w:jc w:val="center"/>
              <w:outlineLvl w:val="1"/>
              <w:rPr>
                <w:rFonts w:ascii="Times New Roman" w:hAnsi="Times New Roman"/>
                <w:bCs/>
                <w:sz w:val="28"/>
                <w:szCs w:val="28"/>
              </w:rPr>
            </w:pPr>
            <w:r w:rsidRPr="00205BBB">
              <w:rPr>
                <w:rFonts w:ascii="Times New Roman" w:hAnsi="Times New Roman"/>
                <w:bCs/>
                <w:sz w:val="28"/>
                <w:szCs w:val="28"/>
              </w:rPr>
              <w:t>ПРИЛОЖЕНИЕ</w:t>
            </w:r>
          </w:p>
          <w:p w:rsidR="00E5210F" w:rsidRPr="00205BBB" w:rsidRDefault="00E5210F" w:rsidP="00E5210F">
            <w:pPr>
              <w:jc w:val="center"/>
              <w:outlineLvl w:val="1"/>
              <w:rPr>
                <w:rFonts w:ascii="Times New Roman" w:hAnsi="Times New Roman"/>
                <w:bCs/>
                <w:sz w:val="28"/>
                <w:szCs w:val="28"/>
              </w:rPr>
            </w:pPr>
          </w:p>
          <w:p w:rsidR="00E5210F" w:rsidRPr="00205BBB" w:rsidRDefault="00E5210F" w:rsidP="00E5210F">
            <w:pPr>
              <w:jc w:val="center"/>
              <w:outlineLvl w:val="1"/>
              <w:rPr>
                <w:rFonts w:ascii="Times New Roman" w:hAnsi="Times New Roman"/>
                <w:bCs/>
                <w:sz w:val="28"/>
                <w:szCs w:val="28"/>
              </w:rPr>
            </w:pPr>
            <w:r w:rsidRPr="00205BBB">
              <w:rPr>
                <w:rFonts w:ascii="Times New Roman" w:hAnsi="Times New Roman"/>
                <w:bCs/>
                <w:sz w:val="28"/>
                <w:szCs w:val="28"/>
              </w:rPr>
              <w:t>УТВЕРЖДЕН</w:t>
            </w:r>
          </w:p>
          <w:p w:rsidR="00E5210F" w:rsidRPr="00205BBB" w:rsidRDefault="00E5210F" w:rsidP="00E5210F">
            <w:pPr>
              <w:jc w:val="center"/>
              <w:outlineLvl w:val="1"/>
              <w:rPr>
                <w:rFonts w:ascii="Times New Roman" w:hAnsi="Times New Roman"/>
                <w:bCs/>
                <w:sz w:val="28"/>
                <w:szCs w:val="28"/>
              </w:rPr>
            </w:pPr>
          </w:p>
          <w:p w:rsidR="00E5210F" w:rsidRPr="00205BBB" w:rsidRDefault="00E5210F" w:rsidP="00E5210F">
            <w:pPr>
              <w:jc w:val="center"/>
              <w:outlineLvl w:val="1"/>
              <w:rPr>
                <w:rFonts w:ascii="Times New Roman" w:hAnsi="Times New Roman"/>
                <w:bCs/>
                <w:sz w:val="28"/>
                <w:szCs w:val="28"/>
              </w:rPr>
            </w:pPr>
            <w:r w:rsidRPr="00205BBB">
              <w:rPr>
                <w:rFonts w:ascii="Times New Roman" w:hAnsi="Times New Roman"/>
                <w:bCs/>
                <w:sz w:val="28"/>
                <w:szCs w:val="28"/>
              </w:rPr>
              <w:t>постановлением администрации</w:t>
            </w:r>
            <w:r w:rsidRPr="00205BBB">
              <w:rPr>
                <w:rFonts w:ascii="Times New Roman" w:hAnsi="Times New Roman"/>
                <w:bCs/>
                <w:sz w:val="28"/>
                <w:szCs w:val="28"/>
              </w:rPr>
              <w:br/>
            </w:r>
            <w:proofErr w:type="spellStart"/>
            <w:r w:rsidRPr="00205BBB">
              <w:rPr>
                <w:rFonts w:ascii="Times New Roman" w:hAnsi="Times New Roman"/>
                <w:bCs/>
                <w:sz w:val="28"/>
                <w:szCs w:val="28"/>
              </w:rPr>
              <w:t>Каневского</w:t>
            </w:r>
            <w:proofErr w:type="spellEnd"/>
            <w:r w:rsidRPr="00205BBB">
              <w:rPr>
                <w:rFonts w:ascii="Times New Roman" w:hAnsi="Times New Roman"/>
                <w:bCs/>
                <w:sz w:val="28"/>
                <w:szCs w:val="28"/>
              </w:rPr>
              <w:t xml:space="preserve"> сельского поселения</w:t>
            </w:r>
          </w:p>
          <w:p w:rsidR="00E5210F" w:rsidRPr="00205BBB" w:rsidRDefault="00E5210F" w:rsidP="00E5210F">
            <w:pPr>
              <w:jc w:val="center"/>
              <w:outlineLvl w:val="1"/>
              <w:rPr>
                <w:rFonts w:ascii="Times New Roman" w:hAnsi="Times New Roman"/>
                <w:bCs/>
                <w:sz w:val="28"/>
                <w:szCs w:val="28"/>
              </w:rPr>
            </w:pPr>
            <w:proofErr w:type="spellStart"/>
            <w:r w:rsidRPr="00205BBB">
              <w:rPr>
                <w:rFonts w:ascii="Times New Roman" w:hAnsi="Times New Roman"/>
                <w:bCs/>
                <w:sz w:val="28"/>
                <w:szCs w:val="28"/>
              </w:rPr>
              <w:t>Каневского</w:t>
            </w:r>
            <w:proofErr w:type="spellEnd"/>
            <w:r w:rsidRPr="00205BBB">
              <w:rPr>
                <w:rFonts w:ascii="Times New Roman" w:hAnsi="Times New Roman"/>
                <w:bCs/>
                <w:sz w:val="28"/>
                <w:szCs w:val="28"/>
              </w:rPr>
              <w:t xml:space="preserve"> района</w:t>
            </w:r>
          </w:p>
          <w:p w:rsidR="00E5210F" w:rsidRPr="00205BBB" w:rsidRDefault="00E5210F" w:rsidP="00E5210F">
            <w:pPr>
              <w:jc w:val="center"/>
              <w:outlineLvl w:val="1"/>
              <w:rPr>
                <w:rFonts w:ascii="Times New Roman" w:hAnsi="Times New Roman"/>
                <w:bCs/>
                <w:sz w:val="28"/>
                <w:szCs w:val="28"/>
              </w:rPr>
            </w:pPr>
            <w:r w:rsidRPr="00205BBB">
              <w:rPr>
                <w:rFonts w:ascii="Times New Roman" w:hAnsi="Times New Roman"/>
                <w:bCs/>
                <w:sz w:val="28"/>
                <w:szCs w:val="28"/>
              </w:rPr>
              <w:t>от ______________ № ____</w:t>
            </w:r>
          </w:p>
          <w:p w:rsidR="00E5210F" w:rsidRPr="00205BBB" w:rsidRDefault="00E5210F" w:rsidP="00E5210F">
            <w:pPr>
              <w:jc w:val="center"/>
              <w:outlineLvl w:val="1"/>
              <w:rPr>
                <w:rFonts w:ascii="Times New Roman" w:hAnsi="Times New Roman"/>
                <w:bCs/>
                <w:sz w:val="28"/>
                <w:szCs w:val="28"/>
              </w:rPr>
            </w:pPr>
          </w:p>
        </w:tc>
      </w:tr>
    </w:tbl>
    <w:p w:rsidR="00E5210F" w:rsidRPr="00205BBB" w:rsidRDefault="00E5210F" w:rsidP="00E5210F">
      <w:pPr>
        <w:jc w:val="center"/>
        <w:outlineLvl w:val="1"/>
        <w:rPr>
          <w:rFonts w:ascii="Times New Roman" w:hAnsi="Times New Roman"/>
          <w:bCs/>
          <w:sz w:val="28"/>
          <w:szCs w:val="28"/>
        </w:rPr>
      </w:pP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color w:val="auto"/>
          <w:sz w:val="28"/>
          <w:szCs w:val="28"/>
        </w:rPr>
      </w:pPr>
      <w:r w:rsidRPr="00205BBB">
        <w:rPr>
          <w:rFonts w:ascii="Times New Roman" w:hAnsi="Times New Roman"/>
          <w:b w:val="0"/>
          <w:color w:val="auto"/>
          <w:sz w:val="28"/>
          <w:szCs w:val="28"/>
        </w:rPr>
        <w:t>Порядок</w:t>
      </w:r>
      <w:r w:rsidRPr="00205BBB">
        <w:rPr>
          <w:rFonts w:ascii="Times New Roman" w:hAnsi="Times New Roman"/>
          <w:b w:val="0"/>
          <w:color w:val="auto"/>
          <w:sz w:val="28"/>
          <w:szCs w:val="28"/>
        </w:rPr>
        <w:br/>
        <w:t>оценки эффективности предоставленных и планируемых</w:t>
      </w:r>
      <w:r w:rsidRPr="00205BBB">
        <w:rPr>
          <w:rFonts w:ascii="Times New Roman" w:hAnsi="Times New Roman"/>
          <w:b w:val="0"/>
          <w:color w:val="auto"/>
          <w:sz w:val="28"/>
          <w:szCs w:val="28"/>
        </w:rPr>
        <w:br/>
        <w:t>к предоставлению льгот по местным налогам</w:t>
      </w:r>
      <w:r w:rsidRPr="00205BBB">
        <w:rPr>
          <w:rFonts w:ascii="Times New Roman" w:hAnsi="Times New Roman"/>
          <w:color w:val="auto"/>
          <w:sz w:val="28"/>
          <w:szCs w:val="28"/>
        </w:rPr>
        <w:br/>
      </w:r>
    </w:p>
    <w:p w:rsidR="0006126A" w:rsidRPr="00205BBB" w:rsidRDefault="0006126A" w:rsidP="0006126A">
      <w:pPr>
        <w:pStyle w:val="1"/>
        <w:rPr>
          <w:rFonts w:ascii="Times New Roman" w:hAnsi="Times New Roman"/>
          <w:b w:val="0"/>
          <w:color w:val="auto"/>
          <w:sz w:val="28"/>
          <w:szCs w:val="28"/>
        </w:rPr>
      </w:pPr>
      <w:bookmarkStart w:id="5" w:name="sub_100"/>
      <w:r w:rsidRPr="00205BBB">
        <w:rPr>
          <w:rFonts w:ascii="Times New Roman" w:hAnsi="Times New Roman"/>
          <w:b w:val="0"/>
          <w:color w:val="auto"/>
          <w:sz w:val="28"/>
          <w:szCs w:val="28"/>
        </w:rPr>
        <w:t>1. Общие положения</w:t>
      </w:r>
    </w:p>
    <w:bookmarkEnd w:id="5"/>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6" w:name="sub_11"/>
      <w:r w:rsidRPr="00205BBB">
        <w:rPr>
          <w:rFonts w:ascii="Times New Roman" w:hAnsi="Times New Roman"/>
          <w:sz w:val="28"/>
          <w:szCs w:val="28"/>
        </w:rPr>
        <w:t>1.1. Настоящий Порядок определяет объекты оценки эффективности налоговых льгот, принципиальные подходы к их оценке, перечень и последовательность действий при проведении оценки, а также требования к реализации результатов оценки.</w:t>
      </w:r>
    </w:p>
    <w:p w:rsidR="0006126A" w:rsidRPr="00205BBB" w:rsidRDefault="0006126A" w:rsidP="0006126A">
      <w:pPr>
        <w:ind w:firstLine="720"/>
        <w:jc w:val="both"/>
        <w:rPr>
          <w:rFonts w:ascii="Times New Roman" w:hAnsi="Times New Roman"/>
          <w:sz w:val="28"/>
          <w:szCs w:val="28"/>
        </w:rPr>
      </w:pPr>
      <w:bookmarkStart w:id="7" w:name="sub_12"/>
      <w:bookmarkEnd w:id="6"/>
      <w:r w:rsidRPr="00205BBB">
        <w:rPr>
          <w:rFonts w:ascii="Times New Roman" w:hAnsi="Times New Roman"/>
          <w:sz w:val="28"/>
          <w:szCs w:val="28"/>
        </w:rPr>
        <w:t xml:space="preserve">1.2. Налоговые льготы по местным налогам предоставляются отдельным категориям налогоплательщиков в соответствии с </w:t>
      </w:r>
      <w:hyperlink r:id="rId7" w:history="1">
        <w:r w:rsidRPr="00A720BB">
          <w:rPr>
            <w:rStyle w:val="a4"/>
            <w:rFonts w:ascii="Times New Roman" w:hAnsi="Times New Roman"/>
            <w:b w:val="0"/>
            <w:color w:val="auto"/>
            <w:sz w:val="28"/>
            <w:szCs w:val="28"/>
          </w:rPr>
          <w:t>Налоговым кодексом</w:t>
        </w:r>
      </w:hyperlink>
      <w:r w:rsidRPr="00A720BB">
        <w:rPr>
          <w:rFonts w:ascii="Times New Roman" w:hAnsi="Times New Roman"/>
          <w:b/>
          <w:sz w:val="28"/>
          <w:szCs w:val="28"/>
        </w:rPr>
        <w:t xml:space="preserve"> </w:t>
      </w:r>
      <w:r w:rsidRPr="00205BBB">
        <w:rPr>
          <w:rFonts w:ascii="Times New Roman" w:hAnsi="Times New Roman"/>
          <w:sz w:val="28"/>
          <w:szCs w:val="28"/>
        </w:rPr>
        <w:t xml:space="preserve">Российской Федерации и на основании решений Совета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w:t>
      </w:r>
    </w:p>
    <w:p w:rsidR="0006126A" w:rsidRPr="00205BBB" w:rsidRDefault="0006126A" w:rsidP="0006126A">
      <w:pPr>
        <w:ind w:firstLine="720"/>
        <w:jc w:val="both"/>
        <w:rPr>
          <w:rFonts w:ascii="Times New Roman" w:hAnsi="Times New Roman"/>
          <w:sz w:val="28"/>
          <w:szCs w:val="28"/>
        </w:rPr>
      </w:pPr>
      <w:bookmarkStart w:id="8" w:name="sub_13"/>
      <w:bookmarkEnd w:id="7"/>
      <w:r w:rsidRPr="00205BBB">
        <w:rPr>
          <w:rFonts w:ascii="Times New Roman" w:hAnsi="Times New Roman"/>
          <w:sz w:val="28"/>
          <w:szCs w:val="28"/>
        </w:rPr>
        <w:t xml:space="preserve">1.3. Целью проведения оценки эффективности налоговых льгот является сокращение потерь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 связанных с предоставлением налоговых льгот по местным налогам, оптимизация системы налоговых льгот с соблюдением принципов:</w:t>
      </w:r>
    </w:p>
    <w:bookmarkEnd w:id="8"/>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обеспечения экономической заинтересованности хозяйствующих субъектов в расширении приоритетных для муниципального образования видов хозяйственной деятельности;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стимулирования использования финансовых ресурсов, направляемых на создание, расширение и обновление производств и технологий по выпуску необходимой населению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 продукции (товаров, услуг) и реализацию программ социально-экономического развития муниципального образования;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создания необходимых экономических условий для развития инвестиционной и инновационной деятельности на территории муниципального образования;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создания благоприятных экономических условий для деятельности организаций, привлекающих в сферу своей деятельности граждан, относящихся к категории социально незащищенных;</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оказания экономической поддержки организациям в решении </w:t>
      </w:r>
      <w:r w:rsidRPr="00205BBB">
        <w:rPr>
          <w:rFonts w:ascii="Times New Roman" w:hAnsi="Times New Roman"/>
          <w:sz w:val="28"/>
          <w:szCs w:val="28"/>
        </w:rPr>
        <w:lastRenderedPageBreak/>
        <w:t>приоритетных для населения муниципального образования социальных задач;</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оказания поддержки социально незащищенным категориям граждан.</w:t>
      </w:r>
    </w:p>
    <w:p w:rsidR="0006126A" w:rsidRPr="00205BBB" w:rsidRDefault="0006126A" w:rsidP="0006126A">
      <w:pPr>
        <w:ind w:firstLine="720"/>
        <w:jc w:val="both"/>
        <w:rPr>
          <w:rFonts w:ascii="Times New Roman" w:hAnsi="Times New Roman"/>
          <w:sz w:val="28"/>
          <w:szCs w:val="28"/>
        </w:rPr>
      </w:pPr>
      <w:bookmarkStart w:id="9" w:name="sub_14"/>
      <w:r w:rsidRPr="00205BBB">
        <w:rPr>
          <w:rFonts w:ascii="Times New Roman" w:hAnsi="Times New Roman"/>
          <w:sz w:val="28"/>
          <w:szCs w:val="28"/>
        </w:rPr>
        <w:t>1.4. Оценка эффективности налоговых льгот проводится в следующие сроки:</w:t>
      </w:r>
    </w:p>
    <w:bookmarkEnd w:id="9"/>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по планируемым к предоставлению налоговым льготам - в течение месяца со дня поступления предложений о предоставлении налоговых льгот; предложения о предоставлении налоговых льгот принимаются администрацией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 (далее - администрация) до 1 </w:t>
      </w:r>
      <w:r w:rsidR="00E5210F" w:rsidRPr="00205BBB">
        <w:rPr>
          <w:rFonts w:ascii="Times New Roman" w:hAnsi="Times New Roman"/>
          <w:sz w:val="28"/>
          <w:szCs w:val="28"/>
        </w:rPr>
        <w:t>сентября</w:t>
      </w:r>
      <w:r w:rsidRPr="00205BBB">
        <w:rPr>
          <w:rFonts w:ascii="Times New Roman" w:hAnsi="Times New Roman"/>
          <w:sz w:val="28"/>
          <w:szCs w:val="28"/>
        </w:rPr>
        <w:t xml:space="preserve"> года, предшествующего году начала действия налоговой льготы;</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по предоставленным налоговым льготам по состоянию на конец отчетного года - в срок до 1 июля года, следующего </w:t>
      </w:r>
      <w:proofErr w:type="gramStart"/>
      <w:r w:rsidRPr="00205BBB">
        <w:rPr>
          <w:rFonts w:ascii="Times New Roman" w:hAnsi="Times New Roman"/>
          <w:sz w:val="28"/>
          <w:szCs w:val="28"/>
        </w:rPr>
        <w:t>за</w:t>
      </w:r>
      <w:proofErr w:type="gramEnd"/>
      <w:r w:rsidRPr="00205BBB">
        <w:rPr>
          <w:rFonts w:ascii="Times New Roman" w:hAnsi="Times New Roman"/>
          <w:sz w:val="28"/>
          <w:szCs w:val="28"/>
        </w:rPr>
        <w:t xml:space="preserve"> отчетным.</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b w:val="0"/>
          <w:color w:val="auto"/>
          <w:sz w:val="28"/>
          <w:szCs w:val="28"/>
        </w:rPr>
      </w:pPr>
      <w:bookmarkStart w:id="10" w:name="sub_200"/>
      <w:r w:rsidRPr="00205BBB">
        <w:rPr>
          <w:rFonts w:ascii="Times New Roman" w:hAnsi="Times New Roman"/>
          <w:b w:val="0"/>
          <w:color w:val="auto"/>
          <w:sz w:val="28"/>
          <w:szCs w:val="28"/>
        </w:rPr>
        <w:t>2. Методологические подходы к проведению оценки</w:t>
      </w:r>
      <w:r w:rsidRPr="00205BBB">
        <w:rPr>
          <w:rFonts w:ascii="Times New Roman" w:hAnsi="Times New Roman"/>
          <w:b w:val="0"/>
          <w:color w:val="auto"/>
          <w:sz w:val="28"/>
          <w:szCs w:val="28"/>
        </w:rPr>
        <w:br/>
        <w:t>эффективности льгот по местным налогам</w:t>
      </w:r>
    </w:p>
    <w:bookmarkEnd w:id="10"/>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11" w:name="sub_21"/>
      <w:r w:rsidRPr="00205BBB">
        <w:rPr>
          <w:rFonts w:ascii="Times New Roman" w:hAnsi="Times New Roman"/>
          <w:sz w:val="28"/>
          <w:szCs w:val="28"/>
        </w:rPr>
        <w:t>2.1. Оценка эффективности налоговых льгот производится:</w:t>
      </w:r>
    </w:p>
    <w:bookmarkEnd w:id="11"/>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при рассмотрении эффективности ранее предоставленных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при внесении предложений о предоставлении налоговых льгот отдельным категориям налогоплательщиков.</w:t>
      </w:r>
    </w:p>
    <w:p w:rsidR="0006126A" w:rsidRPr="00205BBB" w:rsidRDefault="0006126A" w:rsidP="0006126A">
      <w:pPr>
        <w:ind w:firstLine="720"/>
        <w:jc w:val="both"/>
        <w:rPr>
          <w:rFonts w:ascii="Times New Roman" w:hAnsi="Times New Roman"/>
          <w:sz w:val="28"/>
          <w:szCs w:val="28"/>
        </w:rPr>
      </w:pPr>
      <w:bookmarkStart w:id="12" w:name="sub_22"/>
      <w:r w:rsidRPr="00205BBB">
        <w:rPr>
          <w:rFonts w:ascii="Times New Roman" w:hAnsi="Times New Roman"/>
          <w:sz w:val="28"/>
          <w:szCs w:val="28"/>
        </w:rPr>
        <w:t>2.2. Источниками информации являются сведения, представленные:</w:t>
      </w:r>
    </w:p>
    <w:bookmarkEnd w:id="12"/>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межрайонной инспекции Федеральной налоговой службы России № 4 по Краснодарскому краю;</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w:t>
      </w:r>
      <w:r w:rsidR="00A720BB">
        <w:rPr>
          <w:rFonts w:ascii="Times New Roman" w:hAnsi="Times New Roman"/>
          <w:sz w:val="28"/>
          <w:szCs w:val="28"/>
        </w:rPr>
        <w:t>финансово-экономическим отделом</w:t>
      </w:r>
      <w:r w:rsidRPr="00205BBB">
        <w:rPr>
          <w:rFonts w:ascii="Times New Roman" w:hAnsi="Times New Roman"/>
          <w:sz w:val="28"/>
          <w:szCs w:val="28"/>
        </w:rPr>
        <w:t xml:space="preserve"> администрации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территориальными органами управления Федеральной службы государственной регистрации, кадастра и картографии по Краснодарскому краю;</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организациями, осуществляющими техническую инвентаризацию объектов недвижимости;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получателями льгот или претендующими на их получение юридическими и физическими лицами;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иными организациями и физическими лицами.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Осуществляемые при проведении оценки расчеты эффективности должны базироваться на данных налоговой, статистической, финансовой отчетности, а также иной достоверной информации. При отборе данных для проведения оценки приоритет отдается налоговой и финансовой отчетности, а при отсутствии необходимых данных в этих видах отчетности (или их недоступности) используются статистическая отчетность и иные виды информации, включая оценки экспертов.</w:t>
      </w:r>
    </w:p>
    <w:p w:rsidR="0006126A" w:rsidRPr="00205BBB" w:rsidRDefault="0006126A" w:rsidP="0006126A">
      <w:pPr>
        <w:ind w:firstLine="720"/>
        <w:jc w:val="both"/>
        <w:rPr>
          <w:rFonts w:ascii="Times New Roman" w:hAnsi="Times New Roman"/>
          <w:sz w:val="28"/>
          <w:szCs w:val="28"/>
        </w:rPr>
      </w:pPr>
      <w:bookmarkStart w:id="13" w:name="sub_23"/>
      <w:r w:rsidRPr="00205BBB">
        <w:rPr>
          <w:rFonts w:ascii="Times New Roman" w:hAnsi="Times New Roman"/>
          <w:sz w:val="28"/>
          <w:szCs w:val="28"/>
        </w:rPr>
        <w:t>2.3. Категории налогоплательщиков, в отношении которых проводится оценка эффективности налоговых льгот:</w:t>
      </w:r>
    </w:p>
    <w:bookmarkEnd w:id="13"/>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lastRenderedPageBreak/>
        <w:t>- учреждения и организации, финансируемые из бюджетов разных уровней, а также органы местного самоуправления (далее - бюджетные учреждения и организации);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организации и индивидуальные предприниматели, оказывающие общественно значимые услуги;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организации и индивидуальные предприниматели - субъекты инвестиционной деятельности в соответствии с действующими правовыми актами;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физические лица, нуждающиеся в социальной поддержке.</w:t>
      </w:r>
    </w:p>
    <w:p w:rsidR="0006126A" w:rsidRPr="00205BBB" w:rsidRDefault="0006126A" w:rsidP="0006126A">
      <w:pPr>
        <w:ind w:firstLine="720"/>
        <w:jc w:val="both"/>
        <w:rPr>
          <w:rFonts w:ascii="Times New Roman" w:hAnsi="Times New Roman"/>
          <w:sz w:val="28"/>
          <w:szCs w:val="28"/>
        </w:rPr>
      </w:pPr>
      <w:bookmarkStart w:id="14" w:name="sub_24"/>
      <w:r w:rsidRPr="00205BBB">
        <w:rPr>
          <w:rFonts w:ascii="Times New Roman" w:hAnsi="Times New Roman"/>
          <w:sz w:val="28"/>
          <w:szCs w:val="28"/>
        </w:rPr>
        <w:t xml:space="preserve">2.4. Оценка эффективности налоговых льгот производится в три этапа. На первом этапе оценки эффективности налоговых льгот определяются потери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w:t>
      </w:r>
      <w:r w:rsidR="00A720BB">
        <w:rPr>
          <w:rFonts w:ascii="Times New Roman" w:hAnsi="Times New Roman"/>
          <w:sz w:val="28"/>
          <w:szCs w:val="28"/>
        </w:rPr>
        <w:t xml:space="preserve"> </w:t>
      </w:r>
      <w:proofErr w:type="spellStart"/>
      <w:r w:rsidR="00A720BB">
        <w:rPr>
          <w:rFonts w:ascii="Times New Roman" w:hAnsi="Times New Roman"/>
          <w:sz w:val="28"/>
          <w:szCs w:val="28"/>
        </w:rPr>
        <w:t>Каневского</w:t>
      </w:r>
      <w:proofErr w:type="spellEnd"/>
      <w:r w:rsidR="00A720BB">
        <w:rPr>
          <w:rFonts w:ascii="Times New Roman" w:hAnsi="Times New Roman"/>
          <w:sz w:val="28"/>
          <w:szCs w:val="28"/>
        </w:rPr>
        <w:t xml:space="preserve"> района</w:t>
      </w:r>
      <w:r w:rsidRPr="00205BBB">
        <w:rPr>
          <w:rFonts w:ascii="Times New Roman" w:hAnsi="Times New Roman"/>
          <w:sz w:val="28"/>
          <w:szCs w:val="28"/>
        </w:rPr>
        <w:t>.</w:t>
      </w:r>
    </w:p>
    <w:bookmarkEnd w:id="14"/>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На втором этапе производится оценка бюджетной и социальной эффективности предоставления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На третьем этапе проводится сопоставление суммы потерь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00A720BB">
        <w:rPr>
          <w:rFonts w:ascii="Times New Roman" w:hAnsi="Times New Roman"/>
          <w:sz w:val="28"/>
          <w:szCs w:val="28"/>
        </w:rPr>
        <w:t>Каневского</w:t>
      </w:r>
      <w:proofErr w:type="spellEnd"/>
      <w:r w:rsidR="00A720BB">
        <w:rPr>
          <w:rFonts w:ascii="Times New Roman" w:hAnsi="Times New Roman"/>
          <w:sz w:val="28"/>
          <w:szCs w:val="28"/>
        </w:rPr>
        <w:t xml:space="preserve"> </w:t>
      </w:r>
      <w:proofErr w:type="spellStart"/>
      <w:r w:rsidR="00A720BB">
        <w:rPr>
          <w:rFonts w:ascii="Times New Roman" w:hAnsi="Times New Roman"/>
          <w:sz w:val="28"/>
          <w:szCs w:val="28"/>
        </w:rPr>
        <w:t>района</w:t>
      </w:r>
      <w:r w:rsidRPr="00205BBB">
        <w:rPr>
          <w:rFonts w:ascii="Times New Roman" w:hAnsi="Times New Roman"/>
          <w:sz w:val="28"/>
          <w:szCs w:val="28"/>
        </w:rPr>
        <w:t>в</w:t>
      </w:r>
      <w:proofErr w:type="spellEnd"/>
      <w:r w:rsidRPr="00205BBB">
        <w:rPr>
          <w:rFonts w:ascii="Times New Roman" w:hAnsi="Times New Roman"/>
          <w:sz w:val="28"/>
          <w:szCs w:val="28"/>
        </w:rPr>
        <w:t xml:space="preserve"> результате предоставления налоговых льгот по местным налогам с показателями бюджетной и социальной эффективности предоставления льгот.</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b w:val="0"/>
          <w:color w:val="auto"/>
          <w:sz w:val="28"/>
          <w:szCs w:val="28"/>
        </w:rPr>
      </w:pPr>
      <w:bookmarkStart w:id="15" w:name="sub_300"/>
      <w:r w:rsidRPr="00205BBB">
        <w:rPr>
          <w:rFonts w:ascii="Times New Roman" w:hAnsi="Times New Roman"/>
          <w:b w:val="0"/>
          <w:color w:val="auto"/>
          <w:sz w:val="28"/>
          <w:szCs w:val="28"/>
        </w:rPr>
        <w:t xml:space="preserve">3. Методика расчета потерь бюджета </w:t>
      </w:r>
      <w:proofErr w:type="spellStart"/>
      <w:r w:rsidRPr="00205BBB">
        <w:rPr>
          <w:rFonts w:ascii="Times New Roman" w:hAnsi="Times New Roman"/>
          <w:b w:val="0"/>
          <w:color w:val="auto"/>
          <w:sz w:val="28"/>
          <w:szCs w:val="28"/>
        </w:rPr>
        <w:t>Каневского</w:t>
      </w:r>
      <w:proofErr w:type="spellEnd"/>
      <w:r w:rsidRPr="00205BBB">
        <w:rPr>
          <w:rFonts w:ascii="Times New Roman" w:hAnsi="Times New Roman"/>
          <w:b w:val="0"/>
          <w:color w:val="auto"/>
          <w:sz w:val="28"/>
          <w:szCs w:val="28"/>
        </w:rPr>
        <w:t xml:space="preserve"> сельского поселения</w:t>
      </w:r>
      <w:r w:rsidR="00A720BB">
        <w:rPr>
          <w:rFonts w:ascii="Times New Roman" w:hAnsi="Times New Roman"/>
          <w:b w:val="0"/>
          <w:color w:val="auto"/>
          <w:sz w:val="28"/>
          <w:szCs w:val="28"/>
        </w:rPr>
        <w:t xml:space="preserve"> </w:t>
      </w:r>
      <w:proofErr w:type="spellStart"/>
      <w:r w:rsidR="00A720BB">
        <w:rPr>
          <w:rFonts w:ascii="Times New Roman" w:hAnsi="Times New Roman"/>
          <w:b w:val="0"/>
          <w:color w:val="auto"/>
          <w:sz w:val="28"/>
          <w:szCs w:val="28"/>
        </w:rPr>
        <w:t>Каневского</w:t>
      </w:r>
      <w:proofErr w:type="spellEnd"/>
      <w:r w:rsidR="00A720BB">
        <w:rPr>
          <w:rFonts w:ascii="Times New Roman" w:hAnsi="Times New Roman"/>
          <w:b w:val="0"/>
          <w:color w:val="auto"/>
          <w:sz w:val="28"/>
          <w:szCs w:val="28"/>
        </w:rPr>
        <w:t xml:space="preserve"> района</w:t>
      </w:r>
    </w:p>
    <w:bookmarkEnd w:id="15"/>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16" w:name="sub_31"/>
      <w:r w:rsidRPr="00205BBB">
        <w:rPr>
          <w:rFonts w:ascii="Times New Roman" w:hAnsi="Times New Roman"/>
          <w:sz w:val="28"/>
          <w:szCs w:val="28"/>
        </w:rPr>
        <w:t>3.1. Потери бюджета - суммы недополученных доходов в результате предоставления налоговых льгот по местным налогам. Оценка потерь производится по следующим формулам:</w:t>
      </w:r>
    </w:p>
    <w:p w:rsidR="0006126A" w:rsidRPr="00205BBB" w:rsidRDefault="0006126A" w:rsidP="0006126A">
      <w:pPr>
        <w:ind w:firstLine="720"/>
        <w:jc w:val="both"/>
        <w:rPr>
          <w:rFonts w:ascii="Times New Roman" w:hAnsi="Times New Roman"/>
          <w:sz w:val="28"/>
          <w:szCs w:val="28"/>
        </w:rPr>
      </w:pPr>
      <w:bookmarkStart w:id="17" w:name="sub_311"/>
      <w:bookmarkEnd w:id="16"/>
      <w:r w:rsidRPr="00205BBB">
        <w:rPr>
          <w:rFonts w:ascii="Times New Roman" w:hAnsi="Times New Roman"/>
          <w:sz w:val="28"/>
          <w:szCs w:val="28"/>
        </w:rPr>
        <w:t>3.1.1. В случае если предоставление налоговой льготы заключается в освобождении от налогообложения части налоговой базы или полном (частичном) освобождении от уплаты налога:</w:t>
      </w:r>
    </w:p>
    <w:bookmarkEnd w:id="17"/>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noProof/>
          <w:sz w:val="28"/>
          <w:szCs w:val="28"/>
        </w:rPr>
        <w:drawing>
          <wp:inline distT="0" distB="0" distL="0" distR="0">
            <wp:extent cx="1105535" cy="2019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5535" cy="201930"/>
                    </a:xfrm>
                    <a:prstGeom prst="rect">
                      <a:avLst/>
                    </a:prstGeom>
                    <a:noFill/>
                    <a:ln>
                      <a:noFill/>
                    </a:ln>
                  </pic:spPr>
                </pic:pic>
              </a:graphicData>
            </a:graphic>
          </wp:inline>
        </w:drawing>
      </w:r>
      <w:r w:rsidRPr="00205BBB">
        <w:rPr>
          <w:rFonts w:ascii="Times New Roman" w:hAnsi="Times New Roman"/>
          <w:sz w:val="28"/>
          <w:szCs w:val="28"/>
        </w:rPr>
        <w:t>, где</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Спб</w:t>
      </w:r>
      <w:proofErr w:type="spellEnd"/>
      <w:r w:rsidRPr="00205BBB">
        <w:rPr>
          <w:rFonts w:ascii="Times New Roman" w:hAnsi="Times New Roman"/>
          <w:sz w:val="28"/>
          <w:szCs w:val="28"/>
        </w:rPr>
        <w:t xml:space="preserve"> - сумма потерь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которые обусловлены предоставлением налоговых льгот;</w:t>
      </w: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Сснб</w:t>
      </w:r>
      <w:proofErr w:type="spellEnd"/>
      <w:r w:rsidRPr="00205BBB">
        <w:rPr>
          <w:rFonts w:ascii="Times New Roman" w:hAnsi="Times New Roman"/>
          <w:sz w:val="28"/>
          <w:szCs w:val="28"/>
        </w:rPr>
        <w:t xml:space="preserve"> - сумма (размер) сокращения налоговой базы по причине предоставления налоговых льгот (размер налоговой базы, исключенный из налогообложения);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НС - действующая в период предоставления налоговых льгот налоговая ставка.</w:t>
      </w:r>
    </w:p>
    <w:p w:rsidR="0006126A" w:rsidRPr="00205BBB" w:rsidRDefault="0006126A" w:rsidP="0006126A">
      <w:pPr>
        <w:ind w:firstLine="720"/>
        <w:jc w:val="both"/>
        <w:rPr>
          <w:rFonts w:ascii="Times New Roman" w:hAnsi="Times New Roman"/>
          <w:sz w:val="28"/>
          <w:szCs w:val="28"/>
        </w:rPr>
      </w:pPr>
      <w:bookmarkStart w:id="18" w:name="sub_312"/>
      <w:r w:rsidRPr="00205BBB">
        <w:rPr>
          <w:rFonts w:ascii="Times New Roman" w:hAnsi="Times New Roman"/>
          <w:sz w:val="28"/>
          <w:szCs w:val="28"/>
        </w:rPr>
        <w:t>3.1.2. В случае если предоставление налоговой льготы заключается в обложении налоговой базы (или ее части) по пониженной налоговой ставке:</w:t>
      </w:r>
    </w:p>
    <w:bookmarkEnd w:id="18"/>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noProof/>
          <w:sz w:val="28"/>
          <w:szCs w:val="28"/>
        </w:rPr>
        <w:drawing>
          <wp:inline distT="0" distB="0" distL="0" distR="0">
            <wp:extent cx="1637665" cy="22352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7665" cy="223520"/>
                    </a:xfrm>
                    <a:prstGeom prst="rect">
                      <a:avLst/>
                    </a:prstGeom>
                    <a:noFill/>
                    <a:ln>
                      <a:noFill/>
                    </a:ln>
                  </pic:spPr>
                </pic:pic>
              </a:graphicData>
            </a:graphic>
          </wp:inline>
        </w:drawing>
      </w:r>
      <w:r w:rsidRPr="00205BBB">
        <w:rPr>
          <w:rFonts w:ascii="Times New Roman" w:hAnsi="Times New Roman"/>
          <w:sz w:val="28"/>
          <w:szCs w:val="28"/>
        </w:rPr>
        <w:t>, где</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Спб</w:t>
      </w:r>
      <w:proofErr w:type="spellEnd"/>
      <w:r w:rsidRPr="00205BBB">
        <w:rPr>
          <w:rFonts w:ascii="Times New Roman" w:hAnsi="Times New Roman"/>
          <w:sz w:val="28"/>
          <w:szCs w:val="28"/>
        </w:rPr>
        <w:t xml:space="preserve"> - сумма потерь бюджета, которые обусловлены предоставлением </w:t>
      </w:r>
      <w:r w:rsidRPr="00205BBB">
        <w:rPr>
          <w:rFonts w:ascii="Times New Roman" w:hAnsi="Times New Roman"/>
          <w:sz w:val="28"/>
          <w:szCs w:val="28"/>
        </w:rPr>
        <w:lastRenderedPageBreak/>
        <w:t>налоговых льгот;</w:t>
      </w: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БНл</w:t>
      </w:r>
      <w:proofErr w:type="spellEnd"/>
      <w:r w:rsidRPr="00205BBB">
        <w:rPr>
          <w:rFonts w:ascii="Times New Roman" w:hAnsi="Times New Roman"/>
          <w:sz w:val="28"/>
          <w:szCs w:val="28"/>
        </w:rPr>
        <w:t xml:space="preserve"> - размер налоговой базы, на которую распространяется действие льготной налоговой ставки;</w:t>
      </w: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НСб</w:t>
      </w:r>
      <w:proofErr w:type="spellEnd"/>
      <w:r w:rsidRPr="00205BBB">
        <w:rPr>
          <w:rFonts w:ascii="Times New Roman" w:hAnsi="Times New Roman"/>
          <w:sz w:val="28"/>
          <w:szCs w:val="28"/>
        </w:rPr>
        <w:t xml:space="preserve"> - действующая (предполагаемая) в период предоставления налоговых льгот налоговая ставка;</w:t>
      </w:r>
    </w:p>
    <w:p w:rsidR="0006126A" w:rsidRPr="00205BBB" w:rsidRDefault="0006126A" w:rsidP="0006126A">
      <w:pPr>
        <w:ind w:firstLine="720"/>
        <w:jc w:val="both"/>
        <w:rPr>
          <w:rFonts w:ascii="Times New Roman" w:hAnsi="Times New Roman"/>
          <w:sz w:val="28"/>
          <w:szCs w:val="28"/>
        </w:rPr>
      </w:pPr>
      <w:proofErr w:type="spellStart"/>
      <w:r w:rsidRPr="00205BBB">
        <w:rPr>
          <w:rFonts w:ascii="Times New Roman" w:hAnsi="Times New Roman"/>
          <w:sz w:val="28"/>
          <w:szCs w:val="28"/>
        </w:rPr>
        <w:t>НСл</w:t>
      </w:r>
      <w:proofErr w:type="spellEnd"/>
      <w:r w:rsidRPr="00205BBB">
        <w:rPr>
          <w:rFonts w:ascii="Times New Roman" w:hAnsi="Times New Roman"/>
          <w:sz w:val="28"/>
          <w:szCs w:val="28"/>
        </w:rPr>
        <w:t xml:space="preserve"> - льготная налоговая ставка.</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Результаты оценки потерь бюджета при использовании налоговых льгот оформляются по форме согласно </w:t>
      </w:r>
      <w:hyperlink w:anchor="sub_1100" w:history="1">
        <w:r w:rsidRPr="00A720BB">
          <w:rPr>
            <w:rStyle w:val="a4"/>
            <w:rFonts w:ascii="Times New Roman" w:hAnsi="Times New Roman"/>
            <w:b w:val="0"/>
            <w:color w:val="auto"/>
            <w:sz w:val="28"/>
            <w:szCs w:val="28"/>
          </w:rPr>
          <w:t>приложению № 1</w:t>
        </w:r>
      </w:hyperlink>
      <w:r w:rsidRPr="00205BBB">
        <w:rPr>
          <w:rFonts w:ascii="Times New Roman" w:hAnsi="Times New Roman"/>
          <w:sz w:val="28"/>
          <w:szCs w:val="28"/>
        </w:rPr>
        <w:t xml:space="preserve"> к настоящему Порядку.</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b w:val="0"/>
          <w:color w:val="auto"/>
          <w:sz w:val="28"/>
          <w:szCs w:val="28"/>
        </w:rPr>
      </w:pPr>
      <w:bookmarkStart w:id="19" w:name="sub_400"/>
      <w:r w:rsidRPr="00205BBB">
        <w:rPr>
          <w:rFonts w:ascii="Times New Roman" w:hAnsi="Times New Roman"/>
          <w:b w:val="0"/>
          <w:color w:val="auto"/>
          <w:sz w:val="28"/>
          <w:szCs w:val="28"/>
        </w:rPr>
        <w:t>4. Оценка бюджетной и социальной эффективности</w:t>
      </w:r>
      <w:r w:rsidRPr="00205BBB">
        <w:rPr>
          <w:rFonts w:ascii="Times New Roman" w:hAnsi="Times New Roman"/>
          <w:b w:val="0"/>
          <w:color w:val="auto"/>
          <w:sz w:val="28"/>
          <w:szCs w:val="28"/>
        </w:rPr>
        <w:br/>
        <w:t>предоставления льгот</w:t>
      </w:r>
    </w:p>
    <w:bookmarkEnd w:id="19"/>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20" w:name="sub_41"/>
      <w:r w:rsidRPr="00205BBB">
        <w:rPr>
          <w:rFonts w:ascii="Times New Roman" w:hAnsi="Times New Roman"/>
          <w:sz w:val="28"/>
          <w:szCs w:val="28"/>
        </w:rPr>
        <w:t xml:space="preserve">4.1. Бюджетная эффективность предоставления налоговых льгот по местным налогам - оценка результата хозяйственной деятельности категорий налогоплательщиков, которым представлены налоговые льготы, с точки зрения влияния на доходы и расходы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w:t>
      </w:r>
    </w:p>
    <w:p w:rsidR="0006126A" w:rsidRPr="00205BBB" w:rsidRDefault="0006126A" w:rsidP="0006126A">
      <w:pPr>
        <w:ind w:firstLine="720"/>
        <w:jc w:val="both"/>
        <w:rPr>
          <w:rFonts w:ascii="Times New Roman" w:hAnsi="Times New Roman"/>
          <w:sz w:val="28"/>
          <w:szCs w:val="28"/>
        </w:rPr>
      </w:pPr>
      <w:bookmarkStart w:id="21" w:name="sub_411"/>
      <w:bookmarkEnd w:id="20"/>
      <w:r w:rsidRPr="00205BBB">
        <w:rPr>
          <w:rFonts w:ascii="Times New Roman" w:hAnsi="Times New Roman"/>
          <w:sz w:val="28"/>
          <w:szCs w:val="28"/>
        </w:rPr>
        <w:t xml:space="preserve">4.1.1. Расчет бюджетной эффективности производится на основании сведений, предоставляемых организациями - получателями льгот, согласно </w:t>
      </w:r>
      <w:hyperlink w:anchor="sub_1200" w:history="1">
        <w:r w:rsidRPr="00205BBB">
          <w:rPr>
            <w:rStyle w:val="a4"/>
            <w:rFonts w:ascii="Times New Roman" w:hAnsi="Times New Roman"/>
            <w:color w:val="auto"/>
            <w:sz w:val="28"/>
            <w:szCs w:val="28"/>
          </w:rPr>
          <w:t>приложению № 2</w:t>
        </w:r>
      </w:hyperlink>
      <w:r w:rsidRPr="00205BBB">
        <w:rPr>
          <w:rFonts w:ascii="Times New Roman" w:hAnsi="Times New Roman"/>
          <w:sz w:val="28"/>
          <w:szCs w:val="28"/>
        </w:rPr>
        <w:t xml:space="preserve"> к настоящему Порядку.</w:t>
      </w:r>
    </w:p>
    <w:bookmarkEnd w:id="21"/>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Бюджетная эффективность для данной категории налогоплательщиков признается положительной, если сумма дополнительных поступлений налогов и сборов в бюджет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от налогоплательщиков, получающих налоговую льготу, превышает или равна сумме предоставленных (планируемых к предоставлению) налоговых льгот за рассматриваемый период.</w:t>
      </w:r>
    </w:p>
    <w:p w:rsidR="0006126A" w:rsidRPr="00205BBB" w:rsidRDefault="0006126A" w:rsidP="0006126A">
      <w:pPr>
        <w:ind w:firstLine="720"/>
        <w:jc w:val="both"/>
        <w:rPr>
          <w:rFonts w:ascii="Times New Roman" w:hAnsi="Times New Roman"/>
          <w:sz w:val="28"/>
          <w:szCs w:val="28"/>
        </w:rPr>
      </w:pPr>
      <w:bookmarkStart w:id="22" w:name="sub_412"/>
      <w:r w:rsidRPr="00205BBB">
        <w:rPr>
          <w:rFonts w:ascii="Times New Roman" w:hAnsi="Times New Roman"/>
          <w:sz w:val="28"/>
          <w:szCs w:val="28"/>
        </w:rPr>
        <w:t xml:space="preserve">4.1.2. Особенности </w:t>
      </w:r>
      <w:proofErr w:type="gramStart"/>
      <w:r w:rsidRPr="00205BBB">
        <w:rPr>
          <w:rFonts w:ascii="Times New Roman" w:hAnsi="Times New Roman"/>
          <w:sz w:val="28"/>
          <w:szCs w:val="28"/>
        </w:rPr>
        <w:t>проведения оценки бюджетной эффективности предоставления налоговых льгот</w:t>
      </w:r>
      <w:proofErr w:type="gramEnd"/>
      <w:r w:rsidRPr="00205BBB">
        <w:rPr>
          <w:rFonts w:ascii="Times New Roman" w:hAnsi="Times New Roman"/>
          <w:sz w:val="28"/>
          <w:szCs w:val="28"/>
        </w:rPr>
        <w:t xml:space="preserve"> по местным налогам.</w:t>
      </w:r>
    </w:p>
    <w:bookmarkEnd w:id="22"/>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Если получателями налоговых льгот выступают бюджетные учреждения и организации, обеспечивающие выполнение возложенных на них функциональных задач в интересах населения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w:t>
      </w:r>
      <w:proofErr w:type="spellStart"/>
      <w:r w:rsidRPr="00205BBB">
        <w:rPr>
          <w:rFonts w:ascii="Times New Roman" w:hAnsi="Times New Roman"/>
          <w:sz w:val="28"/>
          <w:szCs w:val="28"/>
        </w:rPr>
        <w:t>поселенияКаневского</w:t>
      </w:r>
      <w:proofErr w:type="spellEnd"/>
      <w:r w:rsidRPr="00205BBB">
        <w:rPr>
          <w:rFonts w:ascii="Times New Roman" w:hAnsi="Times New Roman"/>
          <w:sz w:val="28"/>
          <w:szCs w:val="28"/>
        </w:rPr>
        <w:t xml:space="preserve"> района, то в этом случае сумма планируемых к предоставлению налоговых льгот рассматривается как разновидность бюджетного финансирования, поступающего в распоряжение налогоплательщика в ускоренном и упрощенном порядке. Следовательно, бюджетная эффективность от предоставления налоговых льгот здесь проявляется в экономии бюджетных средств, выделяемых на прямое финансирование выполнения налогоплательщиком социальных задач, экономии трансфертных издержек.</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По организациям, финансируемым из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бюджетная эффективность определяется исходя из стоимостной оценки возможных потерь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в случае прекращения поддержки этих организаций, которые могут выражаться: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lastRenderedPageBreak/>
        <w:t>- в повышении цен на продукцию (работы, услуги), производимую организациями, получающими льготы;</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в увеличении расходов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на закупки продукции (работ, услуг), производимой организациями, получающими льготы;</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в расходах бюджета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на устранение аварий, катастроф, разрушений, </w:t>
      </w:r>
      <w:proofErr w:type="gramStart"/>
      <w:r w:rsidRPr="00205BBB">
        <w:rPr>
          <w:rFonts w:ascii="Times New Roman" w:hAnsi="Times New Roman"/>
          <w:sz w:val="28"/>
          <w:szCs w:val="28"/>
        </w:rPr>
        <w:t>работы</w:t>
      </w:r>
      <w:proofErr w:type="gramEnd"/>
      <w:r w:rsidRPr="00205BBB">
        <w:rPr>
          <w:rFonts w:ascii="Times New Roman" w:hAnsi="Times New Roman"/>
          <w:sz w:val="28"/>
          <w:szCs w:val="28"/>
        </w:rPr>
        <w:t xml:space="preserve"> по предупреждению которых ведутся организациями, получающими льготы.</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Экономия бюджетных средств, возникающая вследствие предоставления местной налоговой льготы, может равняться сумме средств, необходимых на прямое финансирование работ, услуг, в том числе на содержание и развитие соответствующей инфраструктуры, трансфертные издержки, выделение средств на социальную поддержку и социальное обслуживание населения.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Бюджетная эффективность налоговых льгот для хозяйствующих субъектов, осуществляющих инновационную деятельность, деятельность в области охраны окружающей среды и экологической безопасности, а также </w:t>
      </w:r>
      <w:proofErr w:type="gramStart"/>
      <w:r w:rsidRPr="00205BBB">
        <w:rPr>
          <w:rFonts w:ascii="Times New Roman" w:hAnsi="Times New Roman"/>
          <w:sz w:val="28"/>
          <w:szCs w:val="28"/>
        </w:rPr>
        <w:t>сельхоз-товаропроизводителям</w:t>
      </w:r>
      <w:proofErr w:type="gramEnd"/>
      <w:r w:rsidRPr="00205BBB">
        <w:rPr>
          <w:rFonts w:ascii="Times New Roman" w:hAnsi="Times New Roman"/>
          <w:sz w:val="28"/>
          <w:szCs w:val="28"/>
        </w:rPr>
        <w:t xml:space="preserve">, признается положительной, если темп роста их налоговых поступлений (в процентах к предыдущему периоду) в бюджет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превышает или равен темпу инфляции за рассматриваемый период.</w:t>
      </w:r>
    </w:p>
    <w:p w:rsidR="0006126A" w:rsidRPr="00205BBB" w:rsidRDefault="0006126A" w:rsidP="0006126A">
      <w:pPr>
        <w:ind w:firstLine="720"/>
        <w:jc w:val="both"/>
        <w:rPr>
          <w:rFonts w:ascii="Times New Roman" w:hAnsi="Times New Roman"/>
          <w:sz w:val="28"/>
          <w:szCs w:val="28"/>
        </w:rPr>
      </w:pPr>
      <w:bookmarkStart w:id="23" w:name="sub_42"/>
      <w:r w:rsidRPr="00205BBB">
        <w:rPr>
          <w:rFonts w:ascii="Times New Roman" w:hAnsi="Times New Roman"/>
          <w:sz w:val="28"/>
          <w:szCs w:val="28"/>
        </w:rPr>
        <w:t>4.2. Социальная эффективность налоговых льгот по местным налогам - социальные последствия предоставления налоговых льгот, которые выражаются в изменении качества и количества товаров, работ, услуг для населения города в результате осуществления деятельности организаций - получателей льгот.</w:t>
      </w:r>
    </w:p>
    <w:p w:rsidR="0006126A" w:rsidRPr="00205BBB" w:rsidRDefault="0006126A" w:rsidP="0006126A">
      <w:pPr>
        <w:ind w:firstLine="720"/>
        <w:jc w:val="both"/>
        <w:rPr>
          <w:rFonts w:ascii="Times New Roman" w:hAnsi="Times New Roman"/>
          <w:sz w:val="28"/>
          <w:szCs w:val="28"/>
        </w:rPr>
      </w:pPr>
      <w:bookmarkStart w:id="24" w:name="sub_421"/>
      <w:bookmarkEnd w:id="23"/>
      <w:r w:rsidRPr="00205BBB">
        <w:rPr>
          <w:rFonts w:ascii="Times New Roman" w:hAnsi="Times New Roman"/>
          <w:sz w:val="28"/>
          <w:szCs w:val="28"/>
        </w:rPr>
        <w:t xml:space="preserve">4.2.1. Социальная эффективность признается положительной в случае достижения социально значимого эффекта в результате реализации налогоплательщиком мер, направленных на содержание и развитие социальной инфраструктуры и (или) повышение благосостояния населения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w:t>
      </w:r>
      <w:r w:rsidR="00A720BB">
        <w:rPr>
          <w:rFonts w:ascii="Times New Roman" w:hAnsi="Times New Roman"/>
          <w:sz w:val="28"/>
          <w:szCs w:val="28"/>
        </w:rPr>
        <w:t xml:space="preserve">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w:t>
      </w:r>
    </w:p>
    <w:bookmarkEnd w:id="24"/>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В качестве социально значимого эффекта местных налоговых льгот налогоплательщикам - организациям и индивидуальным предпринимателям определяются: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создание (сохранение) рабочих мест и рост среднемесячной заработной платы работников списочного состава, превышающий темп инфляции за рассматриваемый период,</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снижение цен, тарифов, расценок на производимые (реализуемые) товары, оказываемые услуги,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вложения в инфраструктуру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w:t>
      </w:r>
      <w:r w:rsidR="00A720BB">
        <w:rPr>
          <w:rFonts w:ascii="Times New Roman" w:hAnsi="Times New Roman"/>
          <w:sz w:val="28"/>
          <w:szCs w:val="28"/>
        </w:rPr>
        <w:t xml:space="preserve"> </w:t>
      </w:r>
      <w:proofErr w:type="spellStart"/>
      <w:r w:rsidR="00A720BB">
        <w:rPr>
          <w:rFonts w:ascii="Times New Roman" w:hAnsi="Times New Roman"/>
          <w:sz w:val="28"/>
          <w:szCs w:val="28"/>
        </w:rPr>
        <w:t>Каневского</w:t>
      </w:r>
      <w:proofErr w:type="spellEnd"/>
      <w:r w:rsidR="00A720BB">
        <w:rPr>
          <w:rFonts w:ascii="Times New Roman" w:hAnsi="Times New Roman"/>
          <w:sz w:val="28"/>
          <w:szCs w:val="28"/>
        </w:rPr>
        <w:t xml:space="preserve"> района</w:t>
      </w:r>
      <w:r w:rsidRPr="00205BBB">
        <w:rPr>
          <w:rFonts w:ascii="Times New Roman" w:hAnsi="Times New Roman"/>
          <w:sz w:val="28"/>
          <w:szCs w:val="28"/>
        </w:rPr>
        <w:t>, проекты социальной направленности.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Для осуществления оценки эффективности планируемой к предоставлению местной налоговой льготы налогоплательщикам - организациям инициаторы предоставления налоговой льготы заполняют </w:t>
      </w:r>
      <w:hyperlink w:anchor="sub_1200" w:history="1">
        <w:r w:rsidRPr="00A720BB">
          <w:rPr>
            <w:rStyle w:val="a4"/>
            <w:rFonts w:ascii="Times New Roman" w:hAnsi="Times New Roman"/>
            <w:b w:val="0"/>
            <w:color w:val="auto"/>
            <w:sz w:val="28"/>
            <w:szCs w:val="28"/>
          </w:rPr>
          <w:t>Приложение № 2</w:t>
        </w:r>
      </w:hyperlink>
      <w:r w:rsidRPr="00205BBB">
        <w:rPr>
          <w:rFonts w:ascii="Times New Roman" w:hAnsi="Times New Roman"/>
          <w:sz w:val="28"/>
          <w:szCs w:val="28"/>
        </w:rPr>
        <w:t xml:space="preserve"> к настоящему Порядку для расчета бюджетной и </w:t>
      </w:r>
      <w:r w:rsidRPr="00205BBB">
        <w:rPr>
          <w:rFonts w:ascii="Times New Roman" w:hAnsi="Times New Roman"/>
          <w:sz w:val="28"/>
          <w:szCs w:val="28"/>
        </w:rPr>
        <w:lastRenderedPageBreak/>
        <w:t>социальной эффективности.</w:t>
      </w:r>
    </w:p>
    <w:p w:rsidR="0006126A" w:rsidRPr="00205BBB" w:rsidRDefault="0006126A" w:rsidP="0006126A">
      <w:pPr>
        <w:ind w:firstLine="720"/>
        <w:jc w:val="both"/>
        <w:rPr>
          <w:rFonts w:ascii="Times New Roman" w:hAnsi="Times New Roman"/>
          <w:sz w:val="28"/>
          <w:szCs w:val="28"/>
        </w:rPr>
      </w:pPr>
      <w:bookmarkStart w:id="25" w:name="sub_422"/>
      <w:r w:rsidRPr="00205BBB">
        <w:rPr>
          <w:rFonts w:ascii="Times New Roman" w:hAnsi="Times New Roman"/>
          <w:sz w:val="28"/>
          <w:szCs w:val="28"/>
        </w:rPr>
        <w:t xml:space="preserve">4.2.2. Особенности </w:t>
      </w:r>
      <w:proofErr w:type="gramStart"/>
      <w:r w:rsidRPr="00205BBB">
        <w:rPr>
          <w:rFonts w:ascii="Times New Roman" w:hAnsi="Times New Roman"/>
          <w:sz w:val="28"/>
          <w:szCs w:val="28"/>
        </w:rPr>
        <w:t>проведения оценки социальной эффективности предоставления налоговых льгот</w:t>
      </w:r>
      <w:proofErr w:type="gramEnd"/>
      <w:r w:rsidRPr="00205BBB">
        <w:rPr>
          <w:rFonts w:ascii="Times New Roman" w:hAnsi="Times New Roman"/>
          <w:sz w:val="28"/>
          <w:szCs w:val="28"/>
        </w:rPr>
        <w:t xml:space="preserve"> по местным налогам.</w:t>
      </w:r>
    </w:p>
    <w:bookmarkEnd w:id="25"/>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В отдельных случаях социальная эффективность может определяться как сумма экономии бюджетных средств на прямое финансирование выполнения отдельными категориями налогоплательщиков социальных задач, трансфертные издержки или выделение средств на поддержку социально незащищенных категорий граждан.</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В случае</w:t>
      </w:r>
      <w:proofErr w:type="gramStart"/>
      <w:r w:rsidR="00A720BB">
        <w:rPr>
          <w:rFonts w:ascii="Times New Roman" w:hAnsi="Times New Roman"/>
          <w:sz w:val="28"/>
          <w:szCs w:val="28"/>
        </w:rPr>
        <w:t>,</w:t>
      </w:r>
      <w:proofErr w:type="gramEnd"/>
      <w:r w:rsidR="00A720BB">
        <w:rPr>
          <w:rFonts w:ascii="Times New Roman" w:hAnsi="Times New Roman"/>
          <w:sz w:val="28"/>
          <w:szCs w:val="28"/>
        </w:rPr>
        <w:t xml:space="preserve"> </w:t>
      </w:r>
      <w:r w:rsidRPr="00205BBB">
        <w:rPr>
          <w:rFonts w:ascii="Times New Roman" w:hAnsi="Times New Roman"/>
          <w:sz w:val="28"/>
          <w:szCs w:val="28"/>
        </w:rPr>
        <w:t xml:space="preserve"> если в правовых актах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сельского поселения </w:t>
      </w:r>
      <w:proofErr w:type="spellStart"/>
      <w:r w:rsidRPr="00205BBB">
        <w:rPr>
          <w:rFonts w:ascii="Times New Roman" w:hAnsi="Times New Roman"/>
          <w:sz w:val="28"/>
          <w:szCs w:val="28"/>
        </w:rPr>
        <w:t>Каневского</w:t>
      </w:r>
      <w:proofErr w:type="spellEnd"/>
      <w:r w:rsidRPr="00205BBB">
        <w:rPr>
          <w:rFonts w:ascii="Times New Roman" w:hAnsi="Times New Roman"/>
          <w:sz w:val="28"/>
          <w:szCs w:val="28"/>
        </w:rPr>
        <w:t xml:space="preserve"> района на соответствующие промежутки времени установлены целевые значения показателей, характеризующих результаты деятельности налогоплательщиков, направленной на содержание и развитие соответствующей инфраструктуры и (или) повышение благосостояния населения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сельского поселения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района</w:t>
      </w:r>
      <w:r w:rsidRPr="00205BBB">
        <w:rPr>
          <w:rFonts w:ascii="Times New Roman" w:hAnsi="Times New Roman"/>
          <w:sz w:val="28"/>
          <w:szCs w:val="28"/>
        </w:rPr>
        <w:t>, то в качестве социального эффекта налоговых льгот хозяйствующим субъектам, осуществляющим деятельность в области охраны окружающей среды и экологической безопасности, оказывающим услуги в сфере образования, здравоохранения или иные услуги социально незащищенным категориям населения, а также некоммерческим организациям, определяется достижение целевых значений указанных показателей.</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Социальная эффективность предоставленных местных налоговых льгот в данном случае определяется степенью достижения целевых значений установленных показателей. Налоговая льгота признается эффективной в случае достижения не менее 75 процентов от целевых значений показателей, установленных на соответствующие промежутки времени.</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В случае</w:t>
      </w:r>
      <w:proofErr w:type="gramStart"/>
      <w:r w:rsidR="00A720BB">
        <w:rPr>
          <w:rFonts w:ascii="Times New Roman" w:hAnsi="Times New Roman"/>
          <w:sz w:val="28"/>
          <w:szCs w:val="28"/>
        </w:rPr>
        <w:t>,</w:t>
      </w:r>
      <w:proofErr w:type="gramEnd"/>
      <w:r w:rsidR="00A720BB">
        <w:rPr>
          <w:rFonts w:ascii="Times New Roman" w:hAnsi="Times New Roman"/>
          <w:sz w:val="28"/>
          <w:szCs w:val="28"/>
        </w:rPr>
        <w:t xml:space="preserve"> </w:t>
      </w:r>
      <w:r w:rsidRPr="00205BBB">
        <w:rPr>
          <w:rFonts w:ascii="Times New Roman" w:hAnsi="Times New Roman"/>
          <w:sz w:val="28"/>
          <w:szCs w:val="28"/>
        </w:rPr>
        <w:t xml:space="preserve"> если в правовых актах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сельского поселения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района</w:t>
      </w:r>
      <w:r w:rsidRPr="00205BBB">
        <w:rPr>
          <w:rFonts w:ascii="Times New Roman" w:hAnsi="Times New Roman"/>
          <w:sz w:val="28"/>
          <w:szCs w:val="28"/>
        </w:rPr>
        <w:t xml:space="preserve"> на соответствующие промежутки времени не установлены целевые значения показателей, характеризующих результаты деятельности налогоплательщиков, направленной на содержание и развитие соответствующей инфраструктуры и (или) повышение благосостояния населения, то социальная эффективность местных налоговых льгот хозяйствующим субъектам, осуществляющим деятельность в области охраны окружающей среды и экологической безопасности, оказывающим услуги в сфере образования, здравоохранения или иные услуги социально незащищенным категориям населения, а также некоммерческим организациям, заключается в позитивном изменении значений показателей, характеризующих результаты их деятельности, направленной на содержание и развитие соответствующей инфраструктуры и (или) повышение благосостояния населения.</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Показатели определяются инициаторами предоставления льготы (налогоплательщик и (или) исполнительный орган местного самоуправления).</w:t>
      </w:r>
    </w:p>
    <w:p w:rsidR="0006126A" w:rsidRPr="00205BBB" w:rsidRDefault="0006126A" w:rsidP="0006126A">
      <w:pPr>
        <w:ind w:firstLine="720"/>
        <w:jc w:val="both"/>
        <w:rPr>
          <w:rFonts w:ascii="Times New Roman" w:hAnsi="Times New Roman"/>
          <w:sz w:val="28"/>
          <w:szCs w:val="28"/>
        </w:rPr>
      </w:pPr>
      <w:bookmarkStart w:id="26" w:name="sub_423"/>
      <w:r w:rsidRPr="00205BBB">
        <w:rPr>
          <w:rFonts w:ascii="Times New Roman" w:hAnsi="Times New Roman"/>
          <w:sz w:val="28"/>
          <w:szCs w:val="28"/>
        </w:rPr>
        <w:t xml:space="preserve">4.2.3. Социальная эффективность налоговых льгот, предоставляемых (планируемых к предоставлению) налогоплательщикам - физическим лицам, признается положительной в случае их предоставления социально </w:t>
      </w:r>
      <w:r w:rsidRPr="00205BBB">
        <w:rPr>
          <w:rFonts w:ascii="Times New Roman" w:hAnsi="Times New Roman"/>
          <w:sz w:val="28"/>
          <w:szCs w:val="28"/>
        </w:rPr>
        <w:lastRenderedPageBreak/>
        <w:t>незащищенным категориям населения в целях реализации мер социальной поддержки населения.</w:t>
      </w:r>
    </w:p>
    <w:bookmarkEnd w:id="26"/>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b w:val="0"/>
          <w:color w:val="auto"/>
          <w:sz w:val="28"/>
          <w:szCs w:val="28"/>
        </w:rPr>
      </w:pPr>
      <w:bookmarkStart w:id="27" w:name="sub_500"/>
      <w:r w:rsidRPr="00205BBB">
        <w:rPr>
          <w:rFonts w:ascii="Times New Roman" w:hAnsi="Times New Roman"/>
          <w:b w:val="0"/>
          <w:color w:val="auto"/>
          <w:sz w:val="28"/>
          <w:szCs w:val="28"/>
        </w:rPr>
        <w:t>5. Оценка эффективности предоставления налоговых</w:t>
      </w:r>
      <w:r w:rsidRPr="00205BBB">
        <w:rPr>
          <w:rFonts w:ascii="Times New Roman" w:hAnsi="Times New Roman"/>
          <w:b w:val="0"/>
          <w:color w:val="auto"/>
          <w:sz w:val="28"/>
          <w:szCs w:val="28"/>
        </w:rPr>
        <w:br/>
        <w:t>льгот по местным налогам</w:t>
      </w:r>
    </w:p>
    <w:bookmarkEnd w:id="27"/>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28" w:name="sub_51"/>
      <w:r w:rsidRPr="00205BBB">
        <w:rPr>
          <w:rFonts w:ascii="Times New Roman" w:hAnsi="Times New Roman"/>
          <w:sz w:val="28"/>
          <w:szCs w:val="28"/>
        </w:rPr>
        <w:t xml:space="preserve">5.1. Для определения эффективности предоставления налоговой льготы проводится сопоставление суммы потерь бюджета со значениями бюджетной и социальной эффективности. Результаты оценки оформляются согласно </w:t>
      </w:r>
      <w:hyperlink w:anchor="sub_1300" w:history="1">
        <w:r w:rsidRPr="00A720BB">
          <w:rPr>
            <w:rStyle w:val="a4"/>
            <w:rFonts w:ascii="Times New Roman" w:hAnsi="Times New Roman"/>
            <w:b w:val="0"/>
            <w:color w:val="auto"/>
            <w:sz w:val="28"/>
            <w:szCs w:val="28"/>
          </w:rPr>
          <w:t xml:space="preserve">приложению </w:t>
        </w:r>
        <w:r w:rsidR="00E5210F" w:rsidRPr="00A720BB">
          <w:rPr>
            <w:rStyle w:val="a4"/>
            <w:rFonts w:ascii="Times New Roman" w:hAnsi="Times New Roman"/>
            <w:b w:val="0"/>
            <w:color w:val="auto"/>
            <w:sz w:val="28"/>
            <w:szCs w:val="28"/>
          </w:rPr>
          <w:t>№</w:t>
        </w:r>
        <w:r w:rsidRPr="00A720BB">
          <w:rPr>
            <w:rStyle w:val="a4"/>
            <w:rFonts w:ascii="Times New Roman" w:hAnsi="Times New Roman"/>
            <w:b w:val="0"/>
            <w:color w:val="auto"/>
            <w:sz w:val="28"/>
            <w:szCs w:val="28"/>
          </w:rPr>
          <w:t> 3</w:t>
        </w:r>
      </w:hyperlink>
      <w:r w:rsidRPr="00205BBB">
        <w:rPr>
          <w:rFonts w:ascii="Times New Roman" w:hAnsi="Times New Roman"/>
          <w:sz w:val="28"/>
          <w:szCs w:val="28"/>
        </w:rPr>
        <w:t xml:space="preserve"> к настоящему Порядку.</w:t>
      </w:r>
    </w:p>
    <w:p w:rsidR="0006126A" w:rsidRPr="00205BBB" w:rsidRDefault="0006126A" w:rsidP="0006126A">
      <w:pPr>
        <w:ind w:firstLine="720"/>
        <w:jc w:val="both"/>
        <w:rPr>
          <w:rFonts w:ascii="Times New Roman" w:hAnsi="Times New Roman"/>
          <w:sz w:val="28"/>
          <w:szCs w:val="28"/>
        </w:rPr>
      </w:pPr>
      <w:bookmarkStart w:id="29" w:name="sub_52"/>
      <w:bookmarkEnd w:id="28"/>
      <w:r w:rsidRPr="00205BBB">
        <w:rPr>
          <w:rFonts w:ascii="Times New Roman" w:hAnsi="Times New Roman"/>
          <w:sz w:val="28"/>
          <w:szCs w:val="28"/>
        </w:rPr>
        <w:t xml:space="preserve">5.2. Налоговая льгота признается эффективной, если положительный результат оценки бюджетной и социальной эффективности планируемой к предоставлению местной налоговой льготы выше результата оценки потерь бюджета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сельского</w:t>
      </w:r>
      <w:r w:rsidRPr="00205BBB">
        <w:rPr>
          <w:rFonts w:ascii="Times New Roman" w:hAnsi="Times New Roman"/>
          <w:sz w:val="28"/>
          <w:szCs w:val="28"/>
        </w:rPr>
        <w:t xml:space="preserve"> поселения </w:t>
      </w:r>
      <w:proofErr w:type="spellStart"/>
      <w:r w:rsidR="00A720BB">
        <w:rPr>
          <w:rFonts w:ascii="Times New Roman" w:hAnsi="Times New Roman"/>
          <w:sz w:val="28"/>
          <w:szCs w:val="28"/>
        </w:rPr>
        <w:t>Каневского</w:t>
      </w:r>
      <w:proofErr w:type="spellEnd"/>
      <w:r w:rsidR="00A720BB">
        <w:rPr>
          <w:rFonts w:ascii="Times New Roman" w:hAnsi="Times New Roman"/>
          <w:sz w:val="28"/>
          <w:szCs w:val="28"/>
        </w:rPr>
        <w:t xml:space="preserve"> района </w:t>
      </w:r>
      <w:r w:rsidRPr="00205BBB">
        <w:rPr>
          <w:rFonts w:ascii="Times New Roman" w:hAnsi="Times New Roman"/>
          <w:sz w:val="28"/>
          <w:szCs w:val="28"/>
        </w:rPr>
        <w:t>в результате предоставления льготы, а также бюджетной и социальной эффективности в условиях отсутствия льготы.</w:t>
      </w:r>
    </w:p>
    <w:bookmarkEnd w:id="29"/>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Если сумма эффекта от предоставления льгот по местным налогам меньше суммы предоставленных или планируемых к предоставлению льгот, то налоговая льгота признается неэффективной.</w:t>
      </w:r>
    </w:p>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pStyle w:val="1"/>
        <w:rPr>
          <w:rFonts w:ascii="Times New Roman" w:hAnsi="Times New Roman"/>
          <w:b w:val="0"/>
          <w:color w:val="auto"/>
          <w:sz w:val="28"/>
          <w:szCs w:val="28"/>
        </w:rPr>
      </w:pPr>
      <w:bookmarkStart w:id="30" w:name="sub_600"/>
      <w:r w:rsidRPr="00205BBB">
        <w:rPr>
          <w:rFonts w:ascii="Times New Roman" w:hAnsi="Times New Roman"/>
          <w:b w:val="0"/>
          <w:color w:val="auto"/>
          <w:sz w:val="28"/>
          <w:szCs w:val="28"/>
        </w:rPr>
        <w:t>6. Действия по реализации результатов оценки</w:t>
      </w:r>
      <w:r w:rsidRPr="00205BBB">
        <w:rPr>
          <w:rFonts w:ascii="Times New Roman" w:hAnsi="Times New Roman"/>
          <w:b w:val="0"/>
          <w:color w:val="auto"/>
          <w:sz w:val="28"/>
          <w:szCs w:val="28"/>
        </w:rPr>
        <w:br/>
        <w:t>эффективности налоговых льгот</w:t>
      </w:r>
    </w:p>
    <w:bookmarkEnd w:id="30"/>
    <w:p w:rsidR="0006126A" w:rsidRPr="00205BBB" w:rsidRDefault="0006126A" w:rsidP="0006126A">
      <w:pPr>
        <w:ind w:firstLine="720"/>
        <w:jc w:val="both"/>
        <w:rPr>
          <w:rFonts w:ascii="Times New Roman" w:hAnsi="Times New Roman"/>
          <w:sz w:val="28"/>
          <w:szCs w:val="28"/>
        </w:rPr>
      </w:pPr>
    </w:p>
    <w:p w:rsidR="0006126A" w:rsidRPr="00205BBB" w:rsidRDefault="0006126A" w:rsidP="0006126A">
      <w:pPr>
        <w:ind w:firstLine="720"/>
        <w:jc w:val="both"/>
        <w:rPr>
          <w:rFonts w:ascii="Times New Roman" w:hAnsi="Times New Roman"/>
          <w:sz w:val="28"/>
          <w:szCs w:val="28"/>
        </w:rPr>
      </w:pPr>
      <w:bookmarkStart w:id="31" w:name="sub_61"/>
      <w:r w:rsidRPr="00205BBB">
        <w:rPr>
          <w:rFonts w:ascii="Times New Roman" w:hAnsi="Times New Roman"/>
          <w:sz w:val="28"/>
          <w:szCs w:val="28"/>
        </w:rPr>
        <w:t xml:space="preserve">6.1. По результатам оценки эффективности предоставленных и планируемых к предоставлению налоговых льгот администрацией составляются аналитические записки, которые представляются главе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сельского поселения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района</w:t>
      </w:r>
      <w:r w:rsidRPr="00205BBB">
        <w:rPr>
          <w:rFonts w:ascii="Times New Roman" w:hAnsi="Times New Roman"/>
          <w:sz w:val="28"/>
          <w:szCs w:val="28"/>
        </w:rPr>
        <w:t xml:space="preserve"> в сроки, установленные </w:t>
      </w:r>
      <w:hyperlink w:anchor="sub_14" w:history="1">
        <w:r w:rsidRPr="00A720BB">
          <w:rPr>
            <w:rStyle w:val="a4"/>
            <w:rFonts w:ascii="Times New Roman" w:hAnsi="Times New Roman"/>
            <w:b w:val="0"/>
            <w:color w:val="auto"/>
            <w:sz w:val="28"/>
            <w:szCs w:val="28"/>
          </w:rPr>
          <w:t>подпунктом 1.4</w:t>
        </w:r>
      </w:hyperlink>
      <w:r w:rsidRPr="00A720BB">
        <w:rPr>
          <w:rFonts w:ascii="Times New Roman" w:hAnsi="Times New Roman"/>
          <w:b/>
          <w:sz w:val="28"/>
          <w:szCs w:val="28"/>
        </w:rPr>
        <w:t xml:space="preserve"> </w:t>
      </w:r>
      <w:r w:rsidRPr="00205BBB">
        <w:rPr>
          <w:rFonts w:ascii="Times New Roman" w:hAnsi="Times New Roman"/>
          <w:sz w:val="28"/>
          <w:szCs w:val="28"/>
        </w:rPr>
        <w:t>настоящего Порядка.</w:t>
      </w:r>
    </w:p>
    <w:p w:rsidR="0006126A" w:rsidRPr="00205BBB" w:rsidRDefault="0006126A" w:rsidP="0006126A">
      <w:pPr>
        <w:ind w:firstLine="720"/>
        <w:jc w:val="both"/>
        <w:rPr>
          <w:rFonts w:ascii="Times New Roman" w:hAnsi="Times New Roman"/>
          <w:sz w:val="28"/>
          <w:szCs w:val="28"/>
        </w:rPr>
      </w:pPr>
      <w:bookmarkStart w:id="32" w:name="sub_62"/>
      <w:bookmarkEnd w:id="31"/>
      <w:r w:rsidRPr="00205BBB">
        <w:rPr>
          <w:rFonts w:ascii="Times New Roman" w:hAnsi="Times New Roman"/>
          <w:sz w:val="28"/>
          <w:szCs w:val="28"/>
        </w:rPr>
        <w:t>6.2. Аналитическая записка по результатам оценки эффективности налоговых льгот за истекший финансовый год должна содержать:</w:t>
      </w:r>
    </w:p>
    <w:bookmarkEnd w:id="32"/>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полный перечень предоставленных на территории муниципальных образований (поселений)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полную информацию о потерях (планируемых и фактических) бюджетов муниципальных образований (поселений) в связи с предоставлением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сведения о бюджетной и социальной эффективности действующих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предложения по сохранению, корректировке или отмене налоговых льгот в зависимости от результатов оценки эффективности.</w:t>
      </w:r>
    </w:p>
    <w:p w:rsidR="0006126A" w:rsidRPr="00205BBB" w:rsidRDefault="0006126A" w:rsidP="0006126A">
      <w:pPr>
        <w:ind w:firstLine="720"/>
        <w:jc w:val="both"/>
        <w:rPr>
          <w:rFonts w:ascii="Times New Roman" w:hAnsi="Times New Roman"/>
          <w:sz w:val="28"/>
          <w:szCs w:val="28"/>
        </w:rPr>
      </w:pPr>
      <w:bookmarkStart w:id="33" w:name="sub_63"/>
      <w:r w:rsidRPr="00205BBB">
        <w:rPr>
          <w:rFonts w:ascii="Times New Roman" w:hAnsi="Times New Roman"/>
          <w:sz w:val="28"/>
          <w:szCs w:val="28"/>
        </w:rPr>
        <w:t>6.3. Аналитическая записка по результатам оценки эффективности планируемых к предоставлению налоговых льгот должна содержать:</w:t>
      </w:r>
    </w:p>
    <w:bookmarkEnd w:id="33"/>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xml:space="preserve">- полную информацию о прогнозируемых потерях бюджетов муниципальных образований (поселений) в случае принятия решений о </w:t>
      </w:r>
      <w:r w:rsidRPr="00205BBB">
        <w:rPr>
          <w:rFonts w:ascii="Times New Roman" w:hAnsi="Times New Roman"/>
          <w:sz w:val="28"/>
          <w:szCs w:val="28"/>
        </w:rPr>
        <w:lastRenderedPageBreak/>
        <w:t>предоставлении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прогноз бюджетной и социальной эффективности планируемых к предоставлению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другие формы муниципальной поддержки, предоставленные в настоящий момент данной категории налогоплательщиков.</w:t>
      </w:r>
    </w:p>
    <w:p w:rsidR="0006126A" w:rsidRPr="00205BBB" w:rsidRDefault="0006126A" w:rsidP="0006126A">
      <w:pPr>
        <w:ind w:firstLine="720"/>
        <w:jc w:val="both"/>
        <w:rPr>
          <w:rFonts w:ascii="Times New Roman" w:hAnsi="Times New Roman"/>
          <w:sz w:val="28"/>
          <w:szCs w:val="28"/>
        </w:rPr>
      </w:pPr>
      <w:bookmarkStart w:id="34" w:name="sub_64"/>
      <w:r w:rsidRPr="00205BBB">
        <w:rPr>
          <w:rFonts w:ascii="Times New Roman" w:hAnsi="Times New Roman"/>
          <w:sz w:val="28"/>
          <w:szCs w:val="28"/>
        </w:rPr>
        <w:t>6.4. Результаты оценки эффективности налоговых льгот используются:</w:t>
      </w:r>
    </w:p>
    <w:bookmarkEnd w:id="34"/>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при разработке бюджетов муниципальных образований (поселений) на очередной финансовый год и на перспективу;</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для своевременного принятия мер по отмене неэффективных налоговых льгот;</w:t>
      </w:r>
    </w:p>
    <w:p w:rsidR="0006126A" w:rsidRPr="00205BBB" w:rsidRDefault="0006126A" w:rsidP="0006126A">
      <w:pPr>
        <w:ind w:firstLine="720"/>
        <w:jc w:val="both"/>
        <w:rPr>
          <w:rFonts w:ascii="Times New Roman" w:hAnsi="Times New Roman"/>
          <w:sz w:val="28"/>
          <w:szCs w:val="28"/>
        </w:rPr>
      </w:pPr>
      <w:r w:rsidRPr="00205BBB">
        <w:rPr>
          <w:rFonts w:ascii="Times New Roman" w:hAnsi="Times New Roman"/>
          <w:sz w:val="28"/>
          <w:szCs w:val="28"/>
        </w:rPr>
        <w:t>- для введения новых видов налоговых льгот, изменения действующих налоговых льгот.</w:t>
      </w:r>
    </w:p>
    <w:p w:rsidR="0006126A" w:rsidRPr="00205BBB" w:rsidRDefault="0006126A" w:rsidP="0006126A">
      <w:pPr>
        <w:ind w:firstLine="720"/>
        <w:jc w:val="both"/>
        <w:rPr>
          <w:rFonts w:ascii="Times New Roman" w:hAnsi="Times New Roman"/>
          <w:sz w:val="28"/>
          <w:szCs w:val="28"/>
        </w:rPr>
      </w:pPr>
    </w:p>
    <w:p w:rsidR="00E5210F" w:rsidRPr="00205BBB" w:rsidRDefault="00E5210F" w:rsidP="0006126A">
      <w:pPr>
        <w:ind w:firstLine="720"/>
        <w:jc w:val="both"/>
        <w:rPr>
          <w:rFonts w:ascii="Times New Roman" w:hAnsi="Times New Roman"/>
          <w:sz w:val="28"/>
          <w:szCs w:val="28"/>
        </w:rPr>
      </w:pPr>
    </w:p>
    <w:p w:rsidR="00E5210F" w:rsidRPr="00205BBB" w:rsidRDefault="00E5210F" w:rsidP="0006126A">
      <w:pPr>
        <w:ind w:firstLine="720"/>
        <w:jc w:val="both"/>
        <w:rPr>
          <w:rFonts w:ascii="Times New Roman" w:hAnsi="Times New Roman"/>
          <w:sz w:val="28"/>
          <w:szCs w:val="28"/>
        </w:rPr>
      </w:pPr>
    </w:p>
    <w:tbl>
      <w:tblPr>
        <w:tblW w:w="0" w:type="auto"/>
        <w:tblInd w:w="108" w:type="dxa"/>
        <w:tblLook w:val="0000"/>
      </w:tblPr>
      <w:tblGrid>
        <w:gridCol w:w="6259"/>
        <w:gridCol w:w="3204"/>
      </w:tblGrid>
      <w:tr w:rsidR="0006126A" w:rsidRPr="00205BBB" w:rsidTr="00647641">
        <w:tc>
          <w:tcPr>
            <w:tcW w:w="6666" w:type="dxa"/>
            <w:tcBorders>
              <w:top w:val="nil"/>
              <w:left w:val="nil"/>
              <w:bottom w:val="nil"/>
              <w:right w:val="nil"/>
            </w:tcBorders>
            <w:vAlign w:val="bottom"/>
          </w:tcPr>
          <w:p w:rsidR="0006126A" w:rsidRPr="00205BBB" w:rsidRDefault="0006126A" w:rsidP="00E5210F">
            <w:pPr>
              <w:pStyle w:val="a7"/>
              <w:rPr>
                <w:rFonts w:ascii="Times New Roman" w:hAnsi="Times New Roman"/>
                <w:sz w:val="28"/>
                <w:szCs w:val="28"/>
              </w:rPr>
            </w:pPr>
            <w:r w:rsidRPr="00205BBB">
              <w:rPr>
                <w:rFonts w:ascii="Times New Roman" w:hAnsi="Times New Roman"/>
                <w:sz w:val="28"/>
                <w:szCs w:val="28"/>
              </w:rPr>
              <w:t>Начальник финансово</w:t>
            </w:r>
            <w:r w:rsidR="00E5210F" w:rsidRPr="00205BBB">
              <w:rPr>
                <w:rFonts w:ascii="Times New Roman" w:hAnsi="Times New Roman"/>
                <w:sz w:val="28"/>
                <w:szCs w:val="28"/>
              </w:rPr>
              <w:t>-экономического</w:t>
            </w:r>
            <w:r w:rsidRPr="00205BBB">
              <w:rPr>
                <w:rFonts w:ascii="Times New Roman" w:hAnsi="Times New Roman"/>
                <w:sz w:val="28"/>
                <w:szCs w:val="28"/>
              </w:rPr>
              <w:br/>
              <w:t>отдела администрации</w:t>
            </w:r>
            <w:r w:rsidR="00A720BB">
              <w:rPr>
                <w:rFonts w:ascii="Times New Roman" w:hAnsi="Times New Roman"/>
                <w:sz w:val="28"/>
                <w:szCs w:val="28"/>
              </w:rPr>
              <w:t xml:space="preserve"> </w:t>
            </w:r>
            <w:proofErr w:type="spellStart"/>
            <w:r w:rsidR="00E5210F" w:rsidRPr="00205BBB">
              <w:rPr>
                <w:rFonts w:ascii="Times New Roman" w:hAnsi="Times New Roman"/>
                <w:sz w:val="28"/>
                <w:szCs w:val="28"/>
              </w:rPr>
              <w:t>Каневского</w:t>
            </w:r>
            <w:proofErr w:type="spellEnd"/>
            <w:r w:rsidRPr="00205BBB">
              <w:rPr>
                <w:rFonts w:ascii="Times New Roman" w:hAnsi="Times New Roman"/>
                <w:sz w:val="28"/>
                <w:szCs w:val="28"/>
              </w:rPr>
              <w:br/>
            </w:r>
            <w:r w:rsidR="00E5210F" w:rsidRPr="00205BBB">
              <w:rPr>
                <w:rFonts w:ascii="Times New Roman" w:hAnsi="Times New Roman"/>
                <w:sz w:val="28"/>
                <w:szCs w:val="28"/>
              </w:rPr>
              <w:t xml:space="preserve">сельского поселения </w:t>
            </w:r>
            <w:proofErr w:type="spellStart"/>
            <w:r w:rsidR="00E5210F" w:rsidRPr="00205BBB">
              <w:rPr>
                <w:rFonts w:ascii="Times New Roman" w:hAnsi="Times New Roman"/>
                <w:sz w:val="28"/>
                <w:szCs w:val="28"/>
              </w:rPr>
              <w:t>Каневского</w:t>
            </w:r>
            <w:proofErr w:type="spellEnd"/>
            <w:r w:rsidR="00E5210F" w:rsidRPr="00205BBB">
              <w:rPr>
                <w:rFonts w:ascii="Times New Roman" w:hAnsi="Times New Roman"/>
                <w:sz w:val="28"/>
                <w:szCs w:val="28"/>
              </w:rPr>
              <w:t xml:space="preserve"> района</w:t>
            </w:r>
          </w:p>
        </w:tc>
        <w:tc>
          <w:tcPr>
            <w:tcW w:w="3333" w:type="dxa"/>
            <w:tcBorders>
              <w:top w:val="nil"/>
              <w:left w:val="nil"/>
              <w:bottom w:val="nil"/>
              <w:right w:val="nil"/>
            </w:tcBorders>
            <w:vAlign w:val="bottom"/>
          </w:tcPr>
          <w:p w:rsidR="0006126A" w:rsidRPr="00205BBB" w:rsidRDefault="00E5210F" w:rsidP="00647641">
            <w:pPr>
              <w:pStyle w:val="a6"/>
              <w:jc w:val="right"/>
              <w:rPr>
                <w:rFonts w:ascii="Times New Roman" w:hAnsi="Times New Roman"/>
                <w:sz w:val="28"/>
                <w:szCs w:val="28"/>
              </w:rPr>
            </w:pPr>
            <w:proofErr w:type="spellStart"/>
            <w:r w:rsidRPr="00205BBB">
              <w:rPr>
                <w:rFonts w:ascii="Times New Roman" w:hAnsi="Times New Roman"/>
                <w:sz w:val="28"/>
                <w:szCs w:val="28"/>
              </w:rPr>
              <w:t>А.Н.Яковенко</w:t>
            </w:r>
            <w:proofErr w:type="spellEnd"/>
          </w:p>
        </w:tc>
      </w:tr>
    </w:tbl>
    <w:p w:rsidR="0006126A" w:rsidRPr="00205BBB" w:rsidRDefault="0006126A" w:rsidP="0006126A">
      <w:pPr>
        <w:ind w:firstLine="720"/>
        <w:jc w:val="both"/>
        <w:rPr>
          <w:rFonts w:ascii="Times New Roman" w:hAnsi="Times New Roman"/>
          <w:sz w:val="28"/>
          <w:szCs w:val="28"/>
        </w:rPr>
      </w:pPr>
    </w:p>
    <w:p w:rsidR="00E5210F" w:rsidRPr="00205BBB" w:rsidRDefault="00E5210F" w:rsidP="0006126A">
      <w:pPr>
        <w:ind w:firstLine="698"/>
        <w:jc w:val="right"/>
        <w:rPr>
          <w:rStyle w:val="a3"/>
          <w:rFonts w:ascii="Times New Roman" w:hAnsi="Times New Roman"/>
          <w:bCs/>
          <w:sz w:val="28"/>
          <w:szCs w:val="28"/>
        </w:rPr>
      </w:pPr>
      <w:bookmarkStart w:id="35" w:name="sub_1100"/>
    </w:p>
    <w:p w:rsidR="00E5210F" w:rsidRPr="00205BBB" w:rsidRDefault="00E5210F" w:rsidP="0006126A">
      <w:pPr>
        <w:ind w:firstLine="698"/>
        <w:jc w:val="right"/>
        <w:rPr>
          <w:rStyle w:val="a3"/>
          <w:rFonts w:ascii="Times New Roman" w:hAnsi="Times New Roman"/>
          <w:bCs/>
          <w:sz w:val="28"/>
          <w:szCs w:val="28"/>
        </w:rPr>
      </w:pPr>
    </w:p>
    <w:p w:rsidR="00E5210F" w:rsidRPr="00205BBB" w:rsidRDefault="00E5210F" w:rsidP="0006126A">
      <w:pPr>
        <w:ind w:firstLine="698"/>
        <w:jc w:val="right"/>
        <w:rPr>
          <w:rStyle w:val="a3"/>
          <w:rFonts w:ascii="Times New Roman" w:hAnsi="Times New Roman"/>
          <w:bCs/>
          <w:sz w:val="28"/>
          <w:szCs w:val="28"/>
        </w:rPr>
      </w:pPr>
    </w:p>
    <w:p w:rsidR="00E5210F" w:rsidRPr="00205BBB" w:rsidRDefault="00E5210F" w:rsidP="0006126A">
      <w:pPr>
        <w:ind w:firstLine="698"/>
        <w:jc w:val="right"/>
        <w:rPr>
          <w:rStyle w:val="a3"/>
          <w:rFonts w:ascii="Times New Roman" w:hAnsi="Times New Roman"/>
          <w:bCs/>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06126A" w:rsidRPr="00205BBB" w:rsidRDefault="0006126A" w:rsidP="0006126A">
      <w:pPr>
        <w:ind w:firstLine="698"/>
        <w:jc w:val="right"/>
        <w:rPr>
          <w:rFonts w:ascii="Times New Roman" w:hAnsi="Times New Roman"/>
          <w:b/>
          <w:sz w:val="28"/>
          <w:szCs w:val="28"/>
        </w:rPr>
      </w:pPr>
      <w:bookmarkStart w:id="36" w:name="_GoBack"/>
      <w:bookmarkEnd w:id="36"/>
      <w:r w:rsidRPr="00205BBB">
        <w:rPr>
          <w:rStyle w:val="a3"/>
          <w:rFonts w:ascii="Times New Roman" w:hAnsi="Times New Roman"/>
          <w:b w:val="0"/>
          <w:bCs/>
          <w:color w:val="auto"/>
          <w:sz w:val="28"/>
          <w:szCs w:val="28"/>
        </w:rPr>
        <w:lastRenderedPageBreak/>
        <w:t xml:space="preserve">Приложение </w:t>
      </w:r>
      <w:r w:rsidR="00E5210F" w:rsidRPr="00205BBB">
        <w:rPr>
          <w:rStyle w:val="a3"/>
          <w:rFonts w:ascii="Times New Roman" w:hAnsi="Times New Roman"/>
          <w:b w:val="0"/>
          <w:bCs/>
          <w:color w:val="auto"/>
          <w:sz w:val="28"/>
          <w:szCs w:val="28"/>
        </w:rPr>
        <w:t>№</w:t>
      </w:r>
      <w:r w:rsidRPr="00205BBB">
        <w:rPr>
          <w:rStyle w:val="a3"/>
          <w:rFonts w:ascii="Times New Roman" w:hAnsi="Times New Roman"/>
          <w:b w:val="0"/>
          <w:bCs/>
          <w:color w:val="auto"/>
          <w:sz w:val="28"/>
          <w:szCs w:val="28"/>
        </w:rPr>
        <w:t> 1</w:t>
      </w:r>
    </w:p>
    <w:bookmarkEnd w:id="35"/>
    <w:p w:rsidR="0006126A" w:rsidRPr="00205BBB" w:rsidRDefault="0006126A" w:rsidP="0006126A">
      <w:pPr>
        <w:ind w:firstLine="698"/>
        <w:jc w:val="right"/>
        <w:rPr>
          <w:rFonts w:ascii="Times New Roman" w:hAnsi="Times New Roman"/>
          <w:b/>
          <w:sz w:val="28"/>
          <w:szCs w:val="28"/>
        </w:rPr>
      </w:pPr>
      <w:r w:rsidRPr="00205BBB">
        <w:rPr>
          <w:rStyle w:val="a3"/>
          <w:rFonts w:ascii="Times New Roman" w:hAnsi="Times New Roman"/>
          <w:b w:val="0"/>
          <w:bCs/>
          <w:color w:val="auto"/>
          <w:sz w:val="28"/>
          <w:szCs w:val="28"/>
        </w:rPr>
        <w:t xml:space="preserve">к </w:t>
      </w:r>
      <w:hyperlink w:anchor="sub_1000" w:history="1">
        <w:r w:rsidRPr="00205BBB">
          <w:rPr>
            <w:rStyle w:val="a4"/>
            <w:rFonts w:ascii="Times New Roman" w:hAnsi="Times New Roman"/>
            <w:bCs/>
            <w:color w:val="auto"/>
            <w:sz w:val="28"/>
            <w:szCs w:val="28"/>
          </w:rPr>
          <w:t>Порядку</w:t>
        </w:r>
      </w:hyperlink>
      <w:r w:rsidRPr="00205BBB">
        <w:rPr>
          <w:rStyle w:val="a3"/>
          <w:rFonts w:ascii="Times New Roman" w:hAnsi="Times New Roman"/>
          <w:b w:val="0"/>
          <w:bCs/>
          <w:color w:val="auto"/>
          <w:sz w:val="28"/>
          <w:szCs w:val="28"/>
        </w:rPr>
        <w:t xml:space="preserve"> оценки эффективности</w:t>
      </w:r>
    </w:p>
    <w:p w:rsidR="0006126A" w:rsidRPr="00205BBB" w:rsidRDefault="0006126A" w:rsidP="0006126A">
      <w:pPr>
        <w:ind w:firstLine="698"/>
        <w:jc w:val="right"/>
        <w:rPr>
          <w:rFonts w:ascii="Times New Roman" w:hAnsi="Times New Roman"/>
          <w:b/>
          <w:sz w:val="28"/>
          <w:szCs w:val="28"/>
        </w:rPr>
      </w:pPr>
      <w:r w:rsidRPr="00205BBB">
        <w:rPr>
          <w:rStyle w:val="a3"/>
          <w:rFonts w:ascii="Times New Roman" w:hAnsi="Times New Roman"/>
          <w:b w:val="0"/>
          <w:bCs/>
          <w:color w:val="auto"/>
          <w:sz w:val="28"/>
          <w:szCs w:val="28"/>
        </w:rPr>
        <w:t>предоставленных и планируемых</w:t>
      </w:r>
    </w:p>
    <w:p w:rsidR="0006126A" w:rsidRPr="00205BBB" w:rsidRDefault="0006126A" w:rsidP="0006126A">
      <w:pPr>
        <w:ind w:firstLine="698"/>
        <w:jc w:val="right"/>
        <w:rPr>
          <w:rFonts w:ascii="Times New Roman" w:hAnsi="Times New Roman"/>
          <w:b/>
          <w:sz w:val="28"/>
          <w:szCs w:val="28"/>
        </w:rPr>
      </w:pPr>
      <w:r w:rsidRPr="00205BBB">
        <w:rPr>
          <w:rStyle w:val="a3"/>
          <w:rFonts w:ascii="Times New Roman" w:hAnsi="Times New Roman"/>
          <w:b w:val="0"/>
          <w:bCs/>
          <w:color w:val="auto"/>
          <w:sz w:val="28"/>
          <w:szCs w:val="28"/>
        </w:rPr>
        <w:t xml:space="preserve">к предоставлению </w:t>
      </w:r>
      <w:proofErr w:type="gramStart"/>
      <w:r w:rsidRPr="00205BBB">
        <w:rPr>
          <w:rStyle w:val="a3"/>
          <w:rFonts w:ascii="Times New Roman" w:hAnsi="Times New Roman"/>
          <w:b w:val="0"/>
          <w:bCs/>
          <w:color w:val="auto"/>
          <w:sz w:val="28"/>
          <w:szCs w:val="28"/>
        </w:rPr>
        <w:t>налоговых</w:t>
      </w:r>
      <w:proofErr w:type="gramEnd"/>
    </w:p>
    <w:p w:rsidR="0006126A" w:rsidRPr="00205BBB" w:rsidRDefault="0006126A" w:rsidP="0006126A">
      <w:pPr>
        <w:ind w:firstLine="698"/>
        <w:jc w:val="right"/>
        <w:rPr>
          <w:rFonts w:ascii="Times New Roman" w:hAnsi="Times New Roman"/>
          <w:b/>
          <w:sz w:val="28"/>
          <w:szCs w:val="28"/>
        </w:rPr>
      </w:pPr>
      <w:r w:rsidRPr="00205BBB">
        <w:rPr>
          <w:rStyle w:val="a3"/>
          <w:rFonts w:ascii="Times New Roman" w:hAnsi="Times New Roman"/>
          <w:b w:val="0"/>
          <w:bCs/>
          <w:color w:val="auto"/>
          <w:sz w:val="28"/>
          <w:szCs w:val="28"/>
        </w:rPr>
        <w:t>льгот по местным налогам</w:t>
      </w:r>
    </w:p>
    <w:p w:rsidR="0006126A" w:rsidRPr="00205BBB" w:rsidRDefault="0006126A" w:rsidP="0006126A">
      <w:pPr>
        <w:ind w:firstLine="72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134"/>
        <w:gridCol w:w="660"/>
        <w:gridCol w:w="264"/>
        <w:gridCol w:w="792"/>
        <w:gridCol w:w="264"/>
        <w:gridCol w:w="316"/>
        <w:gridCol w:w="80"/>
        <w:gridCol w:w="132"/>
        <w:gridCol w:w="1582"/>
        <w:gridCol w:w="528"/>
        <w:gridCol w:w="81"/>
        <w:gridCol w:w="315"/>
        <w:gridCol w:w="132"/>
        <w:gridCol w:w="264"/>
        <w:gridCol w:w="2375"/>
        <w:gridCol w:w="11"/>
      </w:tblGrid>
      <w:tr w:rsidR="0006126A" w:rsidRPr="00205BBB" w:rsidTr="00E5210F">
        <w:trPr>
          <w:gridAfter w:val="1"/>
          <w:wAfter w:w="11" w:type="dxa"/>
          <w:trHeight w:val="748"/>
        </w:trPr>
        <w:tc>
          <w:tcPr>
            <w:tcW w:w="9628" w:type="dxa"/>
            <w:gridSpan w:val="16"/>
            <w:tcBorders>
              <w:top w:val="nil"/>
              <w:left w:val="nil"/>
              <w:bottom w:val="nil"/>
              <w:right w:val="nil"/>
            </w:tcBorders>
          </w:tcPr>
          <w:p w:rsidR="0006126A" w:rsidRPr="00205BBB" w:rsidRDefault="0006126A" w:rsidP="00E5210F">
            <w:pPr>
              <w:pStyle w:val="1"/>
              <w:rPr>
                <w:rFonts w:ascii="Times New Roman" w:hAnsi="Times New Roman"/>
                <w:b w:val="0"/>
                <w:color w:val="auto"/>
                <w:sz w:val="28"/>
                <w:szCs w:val="28"/>
              </w:rPr>
            </w:pPr>
            <w:r w:rsidRPr="00205BBB">
              <w:rPr>
                <w:rFonts w:ascii="Times New Roman" w:hAnsi="Times New Roman"/>
                <w:b w:val="0"/>
                <w:color w:val="auto"/>
                <w:sz w:val="28"/>
                <w:szCs w:val="28"/>
              </w:rPr>
              <w:t xml:space="preserve">Сводная оценка потерь бюджета </w:t>
            </w:r>
            <w:proofErr w:type="spellStart"/>
            <w:r w:rsidR="00E5210F" w:rsidRPr="00205BBB">
              <w:rPr>
                <w:rFonts w:ascii="Times New Roman" w:hAnsi="Times New Roman"/>
                <w:b w:val="0"/>
                <w:color w:val="auto"/>
                <w:sz w:val="28"/>
                <w:szCs w:val="28"/>
              </w:rPr>
              <w:t>Каневского</w:t>
            </w:r>
            <w:proofErr w:type="spellEnd"/>
            <w:r w:rsidR="00E5210F" w:rsidRPr="00205BBB">
              <w:rPr>
                <w:rFonts w:ascii="Times New Roman" w:hAnsi="Times New Roman"/>
                <w:b w:val="0"/>
                <w:color w:val="auto"/>
                <w:sz w:val="28"/>
                <w:szCs w:val="28"/>
              </w:rPr>
              <w:t xml:space="preserve"> сельского </w:t>
            </w:r>
            <w:r w:rsidRPr="00205BBB">
              <w:rPr>
                <w:rFonts w:ascii="Times New Roman" w:hAnsi="Times New Roman"/>
                <w:b w:val="0"/>
                <w:color w:val="auto"/>
                <w:sz w:val="28"/>
                <w:szCs w:val="28"/>
              </w:rPr>
              <w:t>поселения</w:t>
            </w:r>
            <w:r w:rsidRPr="00205BBB">
              <w:rPr>
                <w:rFonts w:ascii="Times New Roman" w:hAnsi="Times New Roman"/>
                <w:b w:val="0"/>
                <w:color w:val="auto"/>
                <w:sz w:val="28"/>
                <w:szCs w:val="28"/>
              </w:rPr>
              <w:br/>
              <w:t xml:space="preserve">при предоставлении льгот по местным налогам по состоянию </w:t>
            </w:r>
          </w:p>
        </w:tc>
      </w:tr>
      <w:tr w:rsidR="0006126A" w:rsidRPr="00205BBB" w:rsidTr="00E5210F">
        <w:trPr>
          <w:gridAfter w:val="1"/>
          <w:wAfter w:w="11" w:type="dxa"/>
          <w:trHeight w:val="283"/>
        </w:trPr>
        <w:tc>
          <w:tcPr>
            <w:tcW w:w="1843"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660"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Style w:val="a3"/>
                <w:rFonts w:ascii="Times New Roman" w:hAnsi="Times New Roman"/>
                <w:b w:val="0"/>
                <w:bCs/>
                <w:color w:val="auto"/>
                <w:sz w:val="28"/>
                <w:szCs w:val="28"/>
              </w:rPr>
              <w:t xml:space="preserve">на </w:t>
            </w:r>
          </w:p>
        </w:tc>
        <w:tc>
          <w:tcPr>
            <w:tcW w:w="264"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Style w:val="a3"/>
                <w:rFonts w:ascii="Times New Roman" w:hAnsi="Times New Roman"/>
                <w:b w:val="0"/>
                <w:bCs/>
                <w:color w:val="auto"/>
                <w:sz w:val="28"/>
                <w:szCs w:val="28"/>
              </w:rPr>
              <w:t>"</w:t>
            </w:r>
          </w:p>
        </w:tc>
        <w:tc>
          <w:tcPr>
            <w:tcW w:w="792" w:type="dxa"/>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64"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Style w:val="a3"/>
                <w:rFonts w:ascii="Times New Roman" w:hAnsi="Times New Roman"/>
                <w:b w:val="0"/>
                <w:bCs/>
                <w:color w:val="auto"/>
                <w:sz w:val="28"/>
                <w:szCs w:val="28"/>
              </w:rPr>
              <w:t>"</w:t>
            </w:r>
          </w:p>
        </w:tc>
        <w:tc>
          <w:tcPr>
            <w:tcW w:w="2110" w:type="dxa"/>
            <w:gridSpan w:val="4"/>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528"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Style w:val="a3"/>
                <w:rFonts w:ascii="Times New Roman" w:hAnsi="Times New Roman"/>
                <w:b w:val="0"/>
                <w:bCs/>
                <w:color w:val="auto"/>
                <w:sz w:val="28"/>
                <w:szCs w:val="28"/>
              </w:rPr>
              <w:t>20</w:t>
            </w:r>
          </w:p>
        </w:tc>
        <w:tc>
          <w:tcPr>
            <w:tcW w:w="792" w:type="dxa"/>
            <w:gridSpan w:val="4"/>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375"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Style w:val="a3"/>
                <w:rFonts w:ascii="Times New Roman" w:hAnsi="Times New Roman"/>
                <w:b w:val="0"/>
                <w:bCs/>
                <w:color w:val="auto"/>
                <w:sz w:val="28"/>
                <w:szCs w:val="28"/>
              </w:rPr>
              <w:t>года</w:t>
            </w:r>
          </w:p>
        </w:tc>
      </w:tr>
      <w:tr w:rsidR="0006126A" w:rsidRPr="00205BBB" w:rsidTr="00E5210F">
        <w:trPr>
          <w:gridAfter w:val="1"/>
          <w:wAfter w:w="11" w:type="dxa"/>
          <w:trHeight w:val="266"/>
        </w:trPr>
        <w:tc>
          <w:tcPr>
            <w:tcW w:w="1843"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5014" w:type="dxa"/>
            <w:gridSpan w:val="11"/>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2771"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83"/>
        </w:trPr>
        <w:tc>
          <w:tcPr>
            <w:tcW w:w="1843"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Вид налога</w:t>
            </w:r>
          </w:p>
        </w:tc>
        <w:tc>
          <w:tcPr>
            <w:tcW w:w="5014" w:type="dxa"/>
            <w:gridSpan w:val="11"/>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771"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66"/>
        </w:trPr>
        <w:tc>
          <w:tcPr>
            <w:tcW w:w="4351" w:type="dxa"/>
            <w:gridSpan w:val="9"/>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Содержание налоговой льготы</w:t>
            </w:r>
          </w:p>
        </w:tc>
        <w:tc>
          <w:tcPr>
            <w:tcW w:w="2902" w:type="dxa"/>
            <w:gridSpan w:val="6"/>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375"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66"/>
        </w:trPr>
        <w:tc>
          <w:tcPr>
            <w:tcW w:w="4219" w:type="dxa"/>
            <w:gridSpan w:val="8"/>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Категория получателей льготы</w:t>
            </w:r>
          </w:p>
        </w:tc>
        <w:tc>
          <w:tcPr>
            <w:tcW w:w="2770" w:type="dxa"/>
            <w:gridSpan w:val="6"/>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2639"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66"/>
        </w:trPr>
        <w:tc>
          <w:tcPr>
            <w:tcW w:w="6857" w:type="dxa"/>
            <w:gridSpan w:val="13"/>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771"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66"/>
        </w:trPr>
        <w:tc>
          <w:tcPr>
            <w:tcW w:w="6857" w:type="dxa"/>
            <w:gridSpan w:val="13"/>
            <w:tcBorders>
              <w:top w:val="single" w:sz="4" w:space="0" w:color="auto"/>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2771" w:type="dxa"/>
            <w:gridSpan w:val="3"/>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098"/>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N</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Показатель</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Значения показателя по годам (за период не менее трех лет)</w:t>
            </w:r>
          </w:p>
        </w:tc>
        <w:tc>
          <w:tcPr>
            <w:tcW w:w="3097" w:type="dxa"/>
            <w:gridSpan w:val="5"/>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Примечание</w:t>
            </w:r>
          </w:p>
        </w:tc>
      </w:tr>
      <w:tr w:rsidR="0006126A" w:rsidRPr="00205BBB" w:rsidTr="00E5210F">
        <w:trPr>
          <w:gridAfter w:val="1"/>
          <w:wAfter w:w="11" w:type="dxa"/>
          <w:trHeight w:val="815"/>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1.</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Налоговая база по налогу за период с начала года</w:t>
            </w:r>
            <w:proofErr w:type="gramStart"/>
            <w:r w:rsidRPr="00205BBB">
              <w:rPr>
                <w:rFonts w:ascii="Times New Roman" w:hAnsi="Times New Roman"/>
                <w:sz w:val="28"/>
                <w:szCs w:val="28"/>
              </w:rPr>
              <w:t>.т</w:t>
            </w:r>
            <w:proofErr w:type="gramEnd"/>
            <w:r w:rsidRPr="00205BBB">
              <w:rPr>
                <w:rFonts w:ascii="Times New Roman" w:hAnsi="Times New Roman"/>
                <w:sz w:val="28"/>
                <w:szCs w:val="28"/>
              </w:rPr>
              <w:t>ыс. руб.</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086" w:type="dxa"/>
            <w:gridSpan w:val="4"/>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815"/>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2.</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Размер сокращения налоговой базы по налогу за период с начала года, тыс. руб.</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086" w:type="dxa"/>
            <w:gridSpan w:val="4"/>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При освобождении от налогообложения части базы налога</w:t>
            </w:r>
          </w:p>
        </w:tc>
      </w:tr>
      <w:tr w:rsidR="0006126A" w:rsidRPr="00205BBB" w:rsidTr="00E5210F">
        <w:trPr>
          <w:gridAfter w:val="1"/>
          <w:wAfter w:w="11" w:type="dxa"/>
          <w:trHeight w:val="533"/>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3.</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Базовая ставка налога</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086" w:type="dxa"/>
            <w:gridSpan w:val="4"/>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При применении пониженной ставки налога</w:t>
            </w:r>
          </w:p>
        </w:tc>
      </w:tr>
      <w:tr w:rsidR="0006126A" w:rsidRPr="00205BBB" w:rsidTr="00E5210F">
        <w:trPr>
          <w:gridAfter w:val="1"/>
          <w:wAfter w:w="11" w:type="dxa"/>
          <w:trHeight w:val="550"/>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4.</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Льготная ставка налога</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086" w:type="dxa"/>
            <w:gridSpan w:val="4"/>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При применении пониженной ставки налога</w:t>
            </w:r>
          </w:p>
        </w:tc>
      </w:tr>
      <w:tr w:rsidR="0006126A" w:rsidRPr="00205BBB" w:rsidTr="00E5210F">
        <w:trPr>
          <w:gridAfter w:val="1"/>
          <w:wAfter w:w="11" w:type="dxa"/>
          <w:trHeight w:val="815"/>
        </w:trPr>
        <w:tc>
          <w:tcPr>
            <w:tcW w:w="709" w:type="dxa"/>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5.</w:t>
            </w:r>
          </w:p>
        </w:tc>
        <w:tc>
          <w:tcPr>
            <w:tcW w:w="3430" w:type="dxa"/>
            <w:gridSpan w:val="6"/>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Сумма потерь бюджета города по причине предоставления налоговых льгот, тыс. рублей</w:t>
            </w:r>
          </w:p>
        </w:tc>
        <w:tc>
          <w:tcPr>
            <w:tcW w:w="2403" w:type="dxa"/>
            <w:gridSpan w:val="5"/>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086" w:type="dxa"/>
            <w:gridSpan w:val="4"/>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66"/>
        </w:trPr>
        <w:tc>
          <w:tcPr>
            <w:tcW w:w="4139" w:type="dxa"/>
            <w:gridSpan w:val="7"/>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2403" w:type="dxa"/>
            <w:gridSpan w:val="5"/>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3086" w:type="dxa"/>
            <w:gridSpan w:val="4"/>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gridAfter w:val="1"/>
          <w:wAfter w:w="11" w:type="dxa"/>
          <w:trHeight w:val="283"/>
        </w:trPr>
        <w:tc>
          <w:tcPr>
            <w:tcW w:w="4139" w:type="dxa"/>
            <w:gridSpan w:val="7"/>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Руководитель</w:t>
            </w:r>
          </w:p>
        </w:tc>
        <w:tc>
          <w:tcPr>
            <w:tcW w:w="2403" w:type="dxa"/>
            <w:gridSpan w:val="5"/>
            <w:tcBorders>
              <w:top w:val="nil"/>
              <w:left w:val="nil"/>
              <w:bottom w:val="nil"/>
              <w:right w:val="nil"/>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подпись</w:t>
            </w:r>
          </w:p>
        </w:tc>
        <w:tc>
          <w:tcPr>
            <w:tcW w:w="3086" w:type="dxa"/>
            <w:gridSpan w:val="4"/>
            <w:tcBorders>
              <w:top w:val="nil"/>
              <w:left w:val="nil"/>
              <w:bottom w:val="nil"/>
              <w:right w:val="nil"/>
            </w:tcBorders>
          </w:tcPr>
          <w:p w:rsidR="0006126A" w:rsidRPr="00205BBB" w:rsidRDefault="0006126A" w:rsidP="00647641">
            <w:pPr>
              <w:pStyle w:val="a6"/>
              <w:jc w:val="right"/>
              <w:rPr>
                <w:rFonts w:ascii="Times New Roman" w:hAnsi="Times New Roman"/>
                <w:sz w:val="28"/>
                <w:szCs w:val="28"/>
              </w:rPr>
            </w:pPr>
            <w:r w:rsidRPr="00205BBB">
              <w:rPr>
                <w:rFonts w:ascii="Times New Roman" w:hAnsi="Times New Roman"/>
                <w:sz w:val="28"/>
                <w:szCs w:val="28"/>
              </w:rPr>
              <w:t>ФИО</w:t>
            </w:r>
          </w:p>
        </w:tc>
      </w:tr>
    </w:tbl>
    <w:p w:rsidR="0006126A" w:rsidRPr="00205BBB" w:rsidRDefault="0006126A" w:rsidP="0006126A">
      <w:pPr>
        <w:ind w:firstLine="720"/>
        <w:jc w:val="both"/>
        <w:rPr>
          <w:rFonts w:ascii="Times New Roman" w:hAnsi="Times New Roman"/>
          <w:sz w:val="28"/>
          <w:szCs w:val="28"/>
        </w:rPr>
      </w:pPr>
    </w:p>
    <w:p w:rsidR="00E5210F" w:rsidRPr="00205BBB" w:rsidRDefault="00E5210F" w:rsidP="0006126A">
      <w:pPr>
        <w:ind w:firstLine="698"/>
        <w:jc w:val="right"/>
        <w:rPr>
          <w:rStyle w:val="a3"/>
          <w:rFonts w:ascii="Times New Roman" w:hAnsi="Times New Roman"/>
          <w:bCs/>
          <w:sz w:val="28"/>
          <w:szCs w:val="28"/>
        </w:rPr>
      </w:pPr>
      <w:bookmarkStart w:id="37" w:name="sub_1200"/>
    </w:p>
    <w:p w:rsidR="00E5210F" w:rsidRPr="00205BBB" w:rsidRDefault="00E5210F" w:rsidP="0006126A">
      <w:pPr>
        <w:ind w:firstLine="698"/>
        <w:jc w:val="right"/>
        <w:rPr>
          <w:rStyle w:val="a3"/>
          <w:rFonts w:ascii="Times New Roman" w:hAnsi="Times New Roman"/>
          <w:bCs/>
          <w:sz w:val="28"/>
          <w:szCs w:val="28"/>
        </w:rPr>
      </w:pPr>
    </w:p>
    <w:p w:rsidR="00E5210F" w:rsidRPr="00205BBB" w:rsidRDefault="00E5210F" w:rsidP="0006126A">
      <w:pPr>
        <w:ind w:firstLine="698"/>
        <w:jc w:val="right"/>
        <w:rPr>
          <w:rStyle w:val="a3"/>
          <w:rFonts w:ascii="Times New Roman" w:hAnsi="Times New Roman"/>
          <w:bCs/>
          <w:sz w:val="28"/>
          <w:szCs w:val="28"/>
        </w:rPr>
      </w:pP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lastRenderedPageBreak/>
        <w:t>Приложение</w:t>
      </w:r>
      <w:r w:rsidR="00E5210F" w:rsidRPr="00205BBB">
        <w:rPr>
          <w:rStyle w:val="a3"/>
          <w:rFonts w:ascii="Times New Roman" w:hAnsi="Times New Roman"/>
          <w:b w:val="0"/>
          <w:bCs/>
          <w:color w:val="auto"/>
          <w:sz w:val="28"/>
          <w:szCs w:val="28"/>
        </w:rPr>
        <w:t xml:space="preserve"> №</w:t>
      </w:r>
      <w:r w:rsidRPr="00205BBB">
        <w:rPr>
          <w:rStyle w:val="a3"/>
          <w:rFonts w:ascii="Times New Roman" w:hAnsi="Times New Roman"/>
          <w:b w:val="0"/>
          <w:bCs/>
          <w:color w:val="auto"/>
          <w:sz w:val="28"/>
          <w:szCs w:val="28"/>
        </w:rPr>
        <w:t> 2</w:t>
      </w:r>
    </w:p>
    <w:bookmarkEnd w:id="37"/>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 xml:space="preserve">к </w:t>
      </w:r>
      <w:hyperlink w:anchor="sub_1000" w:history="1">
        <w:r w:rsidRPr="00205BBB">
          <w:rPr>
            <w:rStyle w:val="a4"/>
            <w:rFonts w:ascii="Times New Roman" w:hAnsi="Times New Roman"/>
            <w:bCs/>
            <w:color w:val="auto"/>
            <w:sz w:val="28"/>
            <w:szCs w:val="28"/>
          </w:rPr>
          <w:t>Порядку</w:t>
        </w:r>
      </w:hyperlink>
      <w:r w:rsidRPr="00205BBB">
        <w:rPr>
          <w:rStyle w:val="a3"/>
          <w:rFonts w:ascii="Times New Roman" w:hAnsi="Times New Roman"/>
          <w:b w:val="0"/>
          <w:bCs/>
          <w:color w:val="auto"/>
          <w:sz w:val="28"/>
          <w:szCs w:val="28"/>
        </w:rPr>
        <w:t xml:space="preserve"> оценки эффективности</w:t>
      </w: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предоставленных и планируемых</w:t>
      </w: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 xml:space="preserve">к предоставлению </w:t>
      </w:r>
      <w:proofErr w:type="gramStart"/>
      <w:r w:rsidRPr="00205BBB">
        <w:rPr>
          <w:rStyle w:val="a3"/>
          <w:rFonts w:ascii="Times New Roman" w:hAnsi="Times New Roman"/>
          <w:b w:val="0"/>
          <w:bCs/>
          <w:color w:val="auto"/>
          <w:sz w:val="28"/>
          <w:szCs w:val="28"/>
        </w:rPr>
        <w:t>налоговых</w:t>
      </w:r>
      <w:proofErr w:type="gramEnd"/>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льгот по местным налогам</w:t>
      </w:r>
    </w:p>
    <w:p w:rsidR="0006126A" w:rsidRPr="00205BBB" w:rsidRDefault="0006126A" w:rsidP="0006126A">
      <w:pPr>
        <w:ind w:firstLine="720"/>
        <w:jc w:val="both"/>
        <w:rPr>
          <w:rFonts w:ascii="Times New Roman" w:hAnsi="Times New Roman"/>
          <w:sz w:val="28"/>
          <w:szCs w:val="28"/>
        </w:rPr>
      </w:pPr>
    </w:p>
    <w:tbl>
      <w:tblPr>
        <w:tblW w:w="99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0"/>
        <w:gridCol w:w="276"/>
        <w:gridCol w:w="1404"/>
        <w:gridCol w:w="2072"/>
        <w:gridCol w:w="276"/>
        <w:gridCol w:w="1167"/>
        <w:gridCol w:w="179"/>
        <w:gridCol w:w="1559"/>
        <w:gridCol w:w="1134"/>
        <w:gridCol w:w="106"/>
        <w:gridCol w:w="1228"/>
      </w:tblGrid>
      <w:tr w:rsidR="00E5210F" w:rsidRPr="00205BBB" w:rsidTr="00E5210F">
        <w:trPr>
          <w:trHeight w:val="151"/>
        </w:trPr>
        <w:tc>
          <w:tcPr>
            <w:tcW w:w="9981" w:type="dxa"/>
            <w:gridSpan w:val="11"/>
            <w:tcBorders>
              <w:top w:val="nil"/>
              <w:left w:val="nil"/>
              <w:bottom w:val="nil"/>
              <w:right w:val="nil"/>
            </w:tcBorders>
          </w:tcPr>
          <w:p w:rsidR="0006126A" w:rsidRPr="00205BBB" w:rsidRDefault="0006126A" w:rsidP="00647641">
            <w:pPr>
              <w:pStyle w:val="1"/>
              <w:rPr>
                <w:rFonts w:ascii="Times New Roman" w:hAnsi="Times New Roman"/>
                <w:b w:val="0"/>
                <w:color w:val="auto"/>
                <w:sz w:val="28"/>
                <w:szCs w:val="28"/>
              </w:rPr>
            </w:pPr>
            <w:r w:rsidRPr="00205BBB">
              <w:rPr>
                <w:rFonts w:ascii="Times New Roman" w:hAnsi="Times New Roman"/>
                <w:b w:val="0"/>
                <w:color w:val="auto"/>
                <w:sz w:val="28"/>
                <w:szCs w:val="28"/>
              </w:rPr>
              <w:t>Информация</w:t>
            </w:r>
            <w:r w:rsidRPr="00205BBB">
              <w:rPr>
                <w:rFonts w:ascii="Times New Roman" w:hAnsi="Times New Roman"/>
                <w:b w:val="0"/>
                <w:color w:val="auto"/>
                <w:sz w:val="28"/>
                <w:szCs w:val="28"/>
              </w:rPr>
              <w:br/>
              <w:t>для оценки бюджетной и социальной эффективности предоставления налоговых льгот по местным налогам</w:t>
            </w:r>
            <w:r w:rsidRPr="00205BBB">
              <w:rPr>
                <w:rFonts w:ascii="Times New Roman" w:hAnsi="Times New Roman"/>
                <w:b w:val="0"/>
                <w:color w:val="auto"/>
                <w:sz w:val="28"/>
                <w:szCs w:val="28"/>
              </w:rPr>
              <w:br/>
              <w:t>(заполняется организациями - получателями льгот)</w:t>
            </w:r>
          </w:p>
        </w:tc>
      </w:tr>
      <w:tr w:rsidR="0006126A" w:rsidRPr="00205BBB" w:rsidTr="00E5210F">
        <w:trPr>
          <w:trHeight w:val="151"/>
        </w:trPr>
        <w:tc>
          <w:tcPr>
            <w:tcW w:w="4332" w:type="dxa"/>
            <w:gridSpan w:val="4"/>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4421" w:type="dxa"/>
            <w:gridSpan w:val="6"/>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1228"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4332" w:type="dxa"/>
            <w:gridSpan w:val="4"/>
            <w:tcBorders>
              <w:top w:val="nil"/>
              <w:left w:val="nil"/>
              <w:bottom w:val="nil"/>
              <w:right w:val="nil"/>
            </w:tcBorders>
          </w:tcPr>
          <w:p w:rsidR="0006126A" w:rsidRPr="00205BBB" w:rsidRDefault="0006126A" w:rsidP="00E5210F">
            <w:pPr>
              <w:pStyle w:val="a6"/>
              <w:rPr>
                <w:rFonts w:ascii="Times New Roman" w:hAnsi="Times New Roman"/>
                <w:sz w:val="28"/>
                <w:szCs w:val="28"/>
              </w:rPr>
            </w:pPr>
            <w:r w:rsidRPr="00205BBB">
              <w:rPr>
                <w:rFonts w:ascii="Times New Roman" w:hAnsi="Times New Roman"/>
                <w:sz w:val="28"/>
                <w:szCs w:val="28"/>
              </w:rPr>
              <w:t>Наименование организации</w:t>
            </w:r>
          </w:p>
        </w:tc>
        <w:tc>
          <w:tcPr>
            <w:tcW w:w="4421" w:type="dxa"/>
            <w:gridSpan w:val="6"/>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1228"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2260" w:type="dxa"/>
            <w:gridSpan w:val="3"/>
            <w:tcBorders>
              <w:top w:val="nil"/>
              <w:left w:val="nil"/>
              <w:bottom w:val="nil"/>
              <w:right w:val="nil"/>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Вид льготы</w:t>
            </w:r>
          </w:p>
        </w:tc>
        <w:tc>
          <w:tcPr>
            <w:tcW w:w="6493" w:type="dxa"/>
            <w:gridSpan w:val="7"/>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1228"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4608" w:type="dxa"/>
            <w:gridSpan w:val="5"/>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5373" w:type="dxa"/>
            <w:gridSpan w:val="6"/>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N</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Наименование</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ед. изм.</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предыдущий год</w:t>
            </w: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текущий год</w:t>
            </w: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Плановый период</w:t>
            </w: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1.</w:t>
            </w:r>
          </w:p>
        </w:tc>
        <w:tc>
          <w:tcPr>
            <w:tcW w:w="7791" w:type="dxa"/>
            <w:gridSpan w:val="7"/>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1"/>
              <w:rPr>
                <w:rFonts w:ascii="Times New Roman" w:hAnsi="Times New Roman"/>
                <w:b w:val="0"/>
                <w:color w:val="auto"/>
                <w:sz w:val="28"/>
                <w:szCs w:val="28"/>
              </w:rPr>
            </w:pPr>
            <w:r w:rsidRPr="00205BBB">
              <w:rPr>
                <w:rFonts w:ascii="Times New Roman" w:hAnsi="Times New Roman"/>
                <w:b w:val="0"/>
                <w:color w:val="auto"/>
                <w:sz w:val="28"/>
                <w:szCs w:val="28"/>
              </w:rPr>
              <w:t>Показатели для расчета бюджетной и социальной эффективности</w:t>
            </w: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1.1.</w:t>
            </w:r>
          </w:p>
        </w:tc>
        <w:tc>
          <w:tcPr>
            <w:tcW w:w="7791" w:type="dxa"/>
            <w:gridSpan w:val="7"/>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1"/>
              <w:rPr>
                <w:rFonts w:ascii="Times New Roman" w:hAnsi="Times New Roman"/>
                <w:b w:val="0"/>
                <w:color w:val="auto"/>
                <w:sz w:val="28"/>
                <w:szCs w:val="28"/>
              </w:rPr>
            </w:pPr>
            <w:r w:rsidRPr="00205BBB">
              <w:rPr>
                <w:rFonts w:ascii="Times New Roman" w:hAnsi="Times New Roman"/>
                <w:b w:val="0"/>
                <w:color w:val="auto"/>
                <w:sz w:val="28"/>
                <w:szCs w:val="28"/>
              </w:rPr>
              <w:t>Показатели экономической деятельности</w:t>
            </w: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а</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Отгружено товаров собственного производства, выполнено работ и услуг собственными силами:</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в центах, сопоставимых с ценами года, предшествующего отчетному году,</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в действующих ценах.</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б</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Инвестиции в основной капитал</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в</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Среднегодовая стоимость основных средств (полная)</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г</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Среднегодовая стоимость основных средств (остаточная)</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д</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Количество транспортных средств:</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из них</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легковые,</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грузовые,</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автобусы.</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шт.</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lastRenderedPageBreak/>
              <w:t>е</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Выручка от продажи товаров, продукции, работ, услуг (за минусом НДС, акцизов и обязательных платежей)</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ж</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Себестоимость проданных товаров, продукции, работ, услуг</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5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з</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Валовая прибыль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63"/>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и</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Рентабельность продаж (строка "з" / строку "е" х 100%)</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8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к</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Прибыль до налогообложения налогом на прибыль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л</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ФОТ</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63"/>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м</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Среднесписочная численность сотрудников</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чел.</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8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из них социально уязвимых категорий</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чел.</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пенсионеры,</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чел.</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инвалиды,</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чел.</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другие категории (указать)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чел.</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н</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Средняя заработная плата</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86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1.2.</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Дополнительные налоговые и неналоговые поступления в бюджет города, всего</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в том числе за счет увеличения</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99"/>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НДФЛ,</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налога на прибыль,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ЕНВД, ЕСХН,</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транспортный налог,</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86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неналоговые платежи, зачисляемые в бюджет города (указать).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143"/>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lastRenderedPageBreak/>
              <w:t>2.</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Сумма средств, направляемых на социально-значимые и общественно-полезные цели, всего</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в том числе</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8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вложения в инфраструктуру города,</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8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снижение тарифов, цен, расценок и т.д.,</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иные (указать)</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1143"/>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3.</w:t>
            </w: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Общая сумма средств, освобождающаяся у организации после предоставления льготы</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w:t>
            </w: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proofErr w:type="spellStart"/>
            <w:r w:rsidRPr="00205BBB">
              <w:rPr>
                <w:rFonts w:ascii="Times New Roman" w:hAnsi="Times New Roman"/>
                <w:sz w:val="28"/>
                <w:szCs w:val="28"/>
              </w:rPr>
              <w:t>Справочно</w:t>
            </w:r>
            <w:proofErr w:type="spellEnd"/>
            <w:r w:rsidRPr="00205BBB">
              <w:rPr>
                <w:rFonts w:ascii="Times New Roman" w:hAnsi="Times New Roman"/>
                <w:sz w:val="28"/>
                <w:szCs w:val="28"/>
              </w:rPr>
              <w:t>:</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Наличие задолженности:</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81"/>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по налоговым платежам (с указанием видов налогов).</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63"/>
        </w:trPr>
        <w:tc>
          <w:tcPr>
            <w:tcW w:w="856" w:type="dxa"/>
            <w:gridSpan w:val="2"/>
            <w:tcBorders>
              <w:top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3752" w:type="dxa"/>
            <w:gridSpan w:val="3"/>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во внебюджетные фонды (указать фонды).</w:t>
            </w:r>
          </w:p>
        </w:tc>
        <w:tc>
          <w:tcPr>
            <w:tcW w:w="1346" w:type="dxa"/>
            <w:gridSpan w:val="2"/>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 тыс. руб.</w:t>
            </w:r>
          </w:p>
        </w:tc>
        <w:tc>
          <w:tcPr>
            <w:tcW w:w="1559"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126A" w:rsidRPr="00205BBB" w:rsidRDefault="0006126A" w:rsidP="00647641">
            <w:pPr>
              <w:pStyle w:val="a6"/>
              <w:rPr>
                <w:rFonts w:ascii="Times New Roman" w:hAnsi="Times New Roman"/>
                <w:sz w:val="28"/>
                <w:szCs w:val="28"/>
              </w:rPr>
            </w:pPr>
          </w:p>
        </w:tc>
        <w:tc>
          <w:tcPr>
            <w:tcW w:w="1334" w:type="dxa"/>
            <w:gridSpan w:val="2"/>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99"/>
        </w:trPr>
        <w:tc>
          <w:tcPr>
            <w:tcW w:w="9981" w:type="dxa"/>
            <w:gridSpan w:val="11"/>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580"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3752" w:type="dxa"/>
            <w:gridSpan w:val="3"/>
            <w:tcBorders>
              <w:top w:val="nil"/>
              <w:left w:val="nil"/>
              <w:bottom w:val="nil"/>
              <w:right w:val="nil"/>
            </w:tcBorders>
          </w:tcPr>
          <w:p w:rsidR="00E5210F" w:rsidRPr="00205BBB" w:rsidRDefault="00E5210F" w:rsidP="00647641">
            <w:pPr>
              <w:pStyle w:val="a6"/>
              <w:rPr>
                <w:rFonts w:ascii="Times New Roman" w:hAnsi="Times New Roman"/>
                <w:sz w:val="28"/>
                <w:szCs w:val="28"/>
              </w:rPr>
            </w:pPr>
          </w:p>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Руководитель организации</w:t>
            </w:r>
          </w:p>
        </w:tc>
        <w:tc>
          <w:tcPr>
            <w:tcW w:w="1443" w:type="dxa"/>
            <w:gridSpan w:val="2"/>
            <w:tcBorders>
              <w:top w:val="nil"/>
              <w:left w:val="nil"/>
              <w:bottom w:val="nil"/>
              <w:right w:val="nil"/>
            </w:tcBorders>
          </w:tcPr>
          <w:p w:rsidR="00E5210F" w:rsidRPr="00205BBB" w:rsidRDefault="00E5210F" w:rsidP="00647641">
            <w:pPr>
              <w:pStyle w:val="a6"/>
              <w:rPr>
                <w:rFonts w:ascii="Times New Roman" w:hAnsi="Times New Roman"/>
                <w:sz w:val="28"/>
                <w:szCs w:val="28"/>
              </w:rPr>
            </w:pPr>
          </w:p>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(подпись)</w:t>
            </w:r>
          </w:p>
        </w:tc>
        <w:tc>
          <w:tcPr>
            <w:tcW w:w="4206" w:type="dxa"/>
            <w:gridSpan w:val="5"/>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99"/>
        </w:trPr>
        <w:tc>
          <w:tcPr>
            <w:tcW w:w="9981" w:type="dxa"/>
            <w:gridSpan w:val="11"/>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2"/>
        </w:trPr>
        <w:tc>
          <w:tcPr>
            <w:tcW w:w="580"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9401" w:type="dxa"/>
            <w:gridSpan w:val="10"/>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Главный бухгалтер (подпись)</w:t>
            </w:r>
          </w:p>
        </w:tc>
      </w:tr>
    </w:tbl>
    <w:p w:rsidR="0006126A" w:rsidRPr="00205BBB" w:rsidRDefault="0006126A" w:rsidP="0006126A">
      <w:pPr>
        <w:ind w:firstLine="720"/>
        <w:jc w:val="both"/>
        <w:rPr>
          <w:rFonts w:ascii="Times New Roman" w:hAnsi="Times New Roman"/>
          <w:sz w:val="28"/>
          <w:szCs w:val="28"/>
        </w:rPr>
      </w:pPr>
    </w:p>
    <w:p w:rsidR="00E5210F" w:rsidRPr="00205BBB" w:rsidRDefault="00E5210F" w:rsidP="0006126A">
      <w:pPr>
        <w:ind w:firstLine="698"/>
        <w:jc w:val="right"/>
        <w:rPr>
          <w:rStyle w:val="a3"/>
          <w:rFonts w:ascii="Times New Roman" w:hAnsi="Times New Roman"/>
          <w:bCs/>
          <w:sz w:val="28"/>
          <w:szCs w:val="28"/>
        </w:rPr>
      </w:pPr>
      <w:bookmarkStart w:id="38" w:name="sub_1300"/>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205BBB" w:rsidRDefault="00205BBB" w:rsidP="0006126A">
      <w:pPr>
        <w:ind w:firstLine="698"/>
        <w:jc w:val="right"/>
        <w:rPr>
          <w:rStyle w:val="a3"/>
          <w:rFonts w:ascii="Times New Roman" w:hAnsi="Times New Roman"/>
          <w:b w:val="0"/>
          <w:bCs/>
          <w:color w:val="auto"/>
          <w:sz w:val="28"/>
          <w:szCs w:val="28"/>
        </w:rPr>
      </w:pP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lastRenderedPageBreak/>
        <w:t xml:space="preserve">Приложение </w:t>
      </w:r>
      <w:r w:rsidR="00E5210F" w:rsidRPr="00205BBB">
        <w:rPr>
          <w:rStyle w:val="a3"/>
          <w:rFonts w:ascii="Times New Roman" w:hAnsi="Times New Roman"/>
          <w:b w:val="0"/>
          <w:bCs/>
          <w:color w:val="auto"/>
          <w:sz w:val="28"/>
          <w:szCs w:val="28"/>
        </w:rPr>
        <w:t>№</w:t>
      </w:r>
      <w:r w:rsidRPr="00205BBB">
        <w:rPr>
          <w:rStyle w:val="a3"/>
          <w:rFonts w:ascii="Times New Roman" w:hAnsi="Times New Roman"/>
          <w:b w:val="0"/>
          <w:bCs/>
          <w:color w:val="auto"/>
          <w:sz w:val="28"/>
          <w:szCs w:val="28"/>
        </w:rPr>
        <w:t> 3</w:t>
      </w:r>
    </w:p>
    <w:bookmarkEnd w:id="38"/>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 xml:space="preserve">к </w:t>
      </w:r>
      <w:hyperlink w:anchor="sub_1000" w:history="1">
        <w:r w:rsidRPr="00205BBB">
          <w:rPr>
            <w:rStyle w:val="a4"/>
            <w:rFonts w:ascii="Times New Roman" w:hAnsi="Times New Roman"/>
            <w:bCs/>
            <w:color w:val="auto"/>
            <w:sz w:val="28"/>
            <w:szCs w:val="28"/>
          </w:rPr>
          <w:t>Порядку</w:t>
        </w:r>
      </w:hyperlink>
      <w:r w:rsidRPr="00205BBB">
        <w:rPr>
          <w:rStyle w:val="a3"/>
          <w:rFonts w:ascii="Times New Roman" w:hAnsi="Times New Roman"/>
          <w:b w:val="0"/>
          <w:bCs/>
          <w:color w:val="auto"/>
          <w:sz w:val="28"/>
          <w:szCs w:val="28"/>
        </w:rPr>
        <w:t xml:space="preserve"> оценки эффективности</w:t>
      </w: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предоставленных и планируемых</w:t>
      </w:r>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 xml:space="preserve">к предоставлению </w:t>
      </w:r>
      <w:proofErr w:type="gramStart"/>
      <w:r w:rsidRPr="00205BBB">
        <w:rPr>
          <w:rStyle w:val="a3"/>
          <w:rFonts w:ascii="Times New Roman" w:hAnsi="Times New Roman"/>
          <w:b w:val="0"/>
          <w:bCs/>
          <w:color w:val="auto"/>
          <w:sz w:val="28"/>
          <w:szCs w:val="28"/>
        </w:rPr>
        <w:t>налоговых</w:t>
      </w:r>
      <w:proofErr w:type="gramEnd"/>
    </w:p>
    <w:p w:rsidR="0006126A" w:rsidRPr="00205BBB" w:rsidRDefault="0006126A" w:rsidP="0006126A">
      <w:pPr>
        <w:ind w:firstLine="698"/>
        <w:jc w:val="right"/>
        <w:rPr>
          <w:rFonts w:ascii="Times New Roman" w:hAnsi="Times New Roman"/>
          <w:sz w:val="28"/>
          <w:szCs w:val="28"/>
        </w:rPr>
      </w:pPr>
      <w:r w:rsidRPr="00205BBB">
        <w:rPr>
          <w:rStyle w:val="a3"/>
          <w:rFonts w:ascii="Times New Roman" w:hAnsi="Times New Roman"/>
          <w:b w:val="0"/>
          <w:bCs/>
          <w:color w:val="auto"/>
          <w:sz w:val="28"/>
          <w:szCs w:val="28"/>
        </w:rPr>
        <w:t>льгот по местным налогам</w:t>
      </w:r>
    </w:p>
    <w:p w:rsidR="0006126A" w:rsidRPr="00205BBB" w:rsidRDefault="0006126A" w:rsidP="0006126A">
      <w:pPr>
        <w:ind w:firstLine="720"/>
        <w:jc w:val="both"/>
        <w:rPr>
          <w:rFonts w:ascii="Times New Roman" w:hAnsi="Times New Roman"/>
          <w:sz w:val="28"/>
          <w:szCs w:val="28"/>
        </w:rPr>
      </w:pPr>
    </w:p>
    <w:tbl>
      <w:tblPr>
        <w:tblW w:w="992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93"/>
        <w:gridCol w:w="1654"/>
        <w:gridCol w:w="2483"/>
        <w:gridCol w:w="551"/>
        <w:gridCol w:w="414"/>
        <w:gridCol w:w="3034"/>
      </w:tblGrid>
      <w:tr w:rsidR="00E5210F" w:rsidRPr="00205BBB" w:rsidTr="00E5210F">
        <w:trPr>
          <w:trHeight w:val="759"/>
        </w:trPr>
        <w:tc>
          <w:tcPr>
            <w:tcW w:w="9929" w:type="dxa"/>
            <w:gridSpan w:val="6"/>
            <w:tcBorders>
              <w:top w:val="nil"/>
              <w:left w:val="nil"/>
              <w:bottom w:val="nil"/>
              <w:right w:val="nil"/>
            </w:tcBorders>
          </w:tcPr>
          <w:p w:rsidR="0006126A" w:rsidRPr="00205BBB" w:rsidRDefault="0006126A" w:rsidP="00647641">
            <w:pPr>
              <w:pStyle w:val="1"/>
              <w:rPr>
                <w:rFonts w:ascii="Times New Roman" w:hAnsi="Times New Roman"/>
                <w:b w:val="0"/>
                <w:color w:val="auto"/>
                <w:sz w:val="28"/>
                <w:szCs w:val="28"/>
              </w:rPr>
            </w:pPr>
            <w:r w:rsidRPr="00205BBB">
              <w:rPr>
                <w:rFonts w:ascii="Times New Roman" w:hAnsi="Times New Roman"/>
                <w:b w:val="0"/>
                <w:color w:val="auto"/>
                <w:sz w:val="28"/>
                <w:szCs w:val="28"/>
              </w:rPr>
              <w:t xml:space="preserve">Результаты оценки </w:t>
            </w:r>
            <w:r w:rsidRPr="00205BBB">
              <w:rPr>
                <w:rFonts w:ascii="Times New Roman" w:hAnsi="Times New Roman"/>
                <w:b w:val="0"/>
                <w:color w:val="auto"/>
                <w:sz w:val="28"/>
                <w:szCs w:val="28"/>
              </w:rPr>
              <w:br/>
              <w:t>эффективности предоставления налоговых льгот по местным налогам</w:t>
            </w:r>
          </w:p>
        </w:tc>
      </w:tr>
      <w:tr w:rsidR="0006126A" w:rsidRPr="00205BBB" w:rsidTr="00E5210F">
        <w:trPr>
          <w:trHeight w:val="287"/>
        </w:trPr>
        <w:tc>
          <w:tcPr>
            <w:tcW w:w="5930"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3999"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1793" w:type="dxa"/>
            <w:tcBorders>
              <w:top w:val="nil"/>
              <w:left w:val="nil"/>
              <w:bottom w:val="nil"/>
              <w:right w:val="nil"/>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Вид налога</w:t>
            </w:r>
          </w:p>
        </w:tc>
        <w:tc>
          <w:tcPr>
            <w:tcW w:w="4137" w:type="dxa"/>
            <w:gridSpan w:val="2"/>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3999" w:type="dxa"/>
            <w:gridSpan w:val="3"/>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87"/>
        </w:trPr>
        <w:tc>
          <w:tcPr>
            <w:tcW w:w="3447"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Категория плательщиков</w:t>
            </w:r>
          </w:p>
        </w:tc>
        <w:tc>
          <w:tcPr>
            <w:tcW w:w="3034" w:type="dxa"/>
            <w:gridSpan w:val="2"/>
            <w:tcBorders>
              <w:top w:val="nil"/>
              <w:left w:val="nil"/>
              <w:bottom w:val="single" w:sz="4" w:space="0" w:color="auto"/>
              <w:right w:val="nil"/>
            </w:tcBorders>
          </w:tcPr>
          <w:p w:rsidR="0006126A" w:rsidRPr="00205BBB" w:rsidRDefault="0006126A" w:rsidP="00647641">
            <w:pPr>
              <w:pStyle w:val="a6"/>
              <w:rPr>
                <w:rFonts w:ascii="Times New Roman" w:hAnsi="Times New Roman"/>
                <w:sz w:val="28"/>
                <w:szCs w:val="28"/>
              </w:rPr>
            </w:pPr>
          </w:p>
        </w:tc>
        <w:tc>
          <w:tcPr>
            <w:tcW w:w="3447"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3447" w:type="dxa"/>
            <w:gridSpan w:val="2"/>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6481" w:type="dxa"/>
            <w:gridSpan w:val="4"/>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826"/>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Показатели</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Плановый период - следующий календарный год</w:t>
            </w:r>
          </w:p>
        </w:tc>
      </w:tr>
      <w:tr w:rsidR="0006126A" w:rsidRPr="00205BBB" w:rsidTr="00E5210F">
        <w:trPr>
          <w:trHeight w:val="540"/>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xml:space="preserve">1. Потери бюджета </w:t>
            </w:r>
            <w:proofErr w:type="spellStart"/>
            <w:r w:rsidRPr="00205BBB">
              <w:rPr>
                <w:rFonts w:ascii="Times New Roman" w:hAnsi="Times New Roman"/>
                <w:sz w:val="28"/>
                <w:szCs w:val="28"/>
              </w:rPr>
              <w:t>Ейского</w:t>
            </w:r>
            <w:proofErr w:type="spellEnd"/>
            <w:r w:rsidRPr="00205BBB">
              <w:rPr>
                <w:rFonts w:ascii="Times New Roman" w:hAnsi="Times New Roman"/>
                <w:sz w:val="28"/>
                <w:szCs w:val="28"/>
              </w:rPr>
              <w:t xml:space="preserve"> городского поселения от предоставления налоговой льготы (</w:t>
            </w:r>
            <w:proofErr w:type="spellStart"/>
            <w:r w:rsidRPr="00205BBB">
              <w:rPr>
                <w:rFonts w:ascii="Times New Roman" w:hAnsi="Times New Roman"/>
                <w:sz w:val="28"/>
                <w:szCs w:val="28"/>
              </w:rPr>
              <w:t>Спб</w:t>
            </w:r>
            <w:proofErr w:type="spellEnd"/>
            <w:r w:rsidRPr="00205BBB">
              <w:rPr>
                <w:rFonts w:ascii="Times New Roman" w:hAnsi="Times New Roman"/>
                <w:sz w:val="28"/>
                <w:szCs w:val="28"/>
              </w:rPr>
              <w:t>), тыс. руб.</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57"/>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2. Сумма бюджетной и социальной эффективности, тыс. руб.</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40"/>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3. Эффективность предоставления налоговых льгот (стр. 2 - стр. 1), тыс. руб.</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4. Коэффициент дисконтирования (КД) &lt;</w:t>
            </w:r>
            <w:hyperlink w:anchor="sub_601" w:history="1">
              <w:r w:rsidRPr="00205BBB">
                <w:rPr>
                  <w:rStyle w:val="a4"/>
                  <w:rFonts w:ascii="Times New Roman" w:hAnsi="Times New Roman"/>
                  <w:sz w:val="28"/>
                  <w:szCs w:val="28"/>
                </w:rPr>
                <w:t>*</w:t>
              </w:r>
            </w:hyperlink>
            <w:r w:rsidRPr="00205BBB">
              <w:rPr>
                <w:rFonts w:ascii="Times New Roman" w:hAnsi="Times New Roman"/>
                <w:sz w:val="28"/>
                <w:szCs w:val="28"/>
              </w:rPr>
              <w:t>&gt;, %</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557"/>
        </w:trPr>
        <w:tc>
          <w:tcPr>
            <w:tcW w:w="6895" w:type="dxa"/>
            <w:gridSpan w:val="5"/>
            <w:tcBorders>
              <w:top w:val="single" w:sz="4" w:space="0" w:color="auto"/>
              <w:bottom w:val="single" w:sz="4" w:space="0" w:color="auto"/>
              <w:right w:val="single" w:sz="4" w:space="0" w:color="auto"/>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5. Дисконтированная эффективность предоставления льгот (стр. 3 х стр. 4), тыс. руб.</w:t>
            </w:r>
          </w:p>
        </w:tc>
        <w:tc>
          <w:tcPr>
            <w:tcW w:w="3034" w:type="dxa"/>
            <w:tcBorders>
              <w:top w:val="single" w:sz="4" w:space="0" w:color="auto"/>
              <w:left w:val="single" w:sz="4" w:space="0" w:color="auto"/>
              <w:bottom w:val="single" w:sz="4" w:space="0" w:color="auto"/>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355"/>
        </w:trPr>
        <w:tc>
          <w:tcPr>
            <w:tcW w:w="6895" w:type="dxa"/>
            <w:gridSpan w:val="5"/>
            <w:tcBorders>
              <w:top w:val="nil"/>
              <w:left w:val="nil"/>
              <w:bottom w:val="nil"/>
              <w:right w:val="nil"/>
            </w:tcBorders>
          </w:tcPr>
          <w:p w:rsidR="0006126A" w:rsidRPr="00205BBB" w:rsidRDefault="0006126A" w:rsidP="00647641">
            <w:pPr>
              <w:pStyle w:val="a7"/>
              <w:rPr>
                <w:rFonts w:ascii="Times New Roman" w:hAnsi="Times New Roman"/>
                <w:sz w:val="28"/>
                <w:szCs w:val="28"/>
              </w:rPr>
            </w:pPr>
            <w:bookmarkStart w:id="39" w:name="sub_601"/>
            <w:r w:rsidRPr="00205BBB">
              <w:rPr>
                <w:rFonts w:ascii="Times New Roman" w:hAnsi="Times New Roman"/>
                <w:sz w:val="28"/>
                <w:szCs w:val="28"/>
              </w:rPr>
              <w:t xml:space="preserve">* </w:t>
            </w:r>
            <w:r w:rsidRPr="00205BBB">
              <w:rPr>
                <w:rFonts w:ascii="Times New Roman" w:hAnsi="Times New Roman"/>
                <w:noProof/>
                <w:sz w:val="28"/>
                <w:szCs w:val="28"/>
              </w:rPr>
              <w:drawing>
                <wp:inline distT="0" distB="0" distL="0" distR="0">
                  <wp:extent cx="1158875" cy="1809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8875" cy="180975"/>
                          </a:xfrm>
                          <a:prstGeom prst="rect">
                            <a:avLst/>
                          </a:prstGeom>
                          <a:noFill/>
                          <a:ln>
                            <a:noFill/>
                          </a:ln>
                        </pic:spPr>
                      </pic:pic>
                    </a:graphicData>
                  </a:graphic>
                </wp:inline>
              </w:drawing>
            </w:r>
            <w:r w:rsidRPr="00205BBB">
              <w:rPr>
                <w:rFonts w:ascii="Times New Roman" w:hAnsi="Times New Roman"/>
                <w:sz w:val="28"/>
                <w:szCs w:val="28"/>
              </w:rPr>
              <w:t>, где:</w:t>
            </w:r>
            <w:bookmarkEnd w:id="39"/>
          </w:p>
        </w:tc>
        <w:tc>
          <w:tcPr>
            <w:tcW w:w="3034"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6895" w:type="dxa"/>
            <w:gridSpan w:val="5"/>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3034"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9929" w:type="dxa"/>
            <w:gridSpan w:val="6"/>
            <w:tcBorders>
              <w:top w:val="nil"/>
              <w:left w:val="nil"/>
              <w:bottom w:val="nil"/>
              <w:right w:val="nil"/>
            </w:tcBorders>
          </w:tcPr>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 xml:space="preserve">СЦБ - действующая на день проведения оценки </w:t>
            </w:r>
            <w:hyperlink r:id="rId11" w:history="1">
              <w:r w:rsidRPr="00205BBB">
                <w:rPr>
                  <w:rStyle w:val="a4"/>
                  <w:rFonts w:ascii="Times New Roman" w:hAnsi="Times New Roman"/>
                  <w:color w:val="auto"/>
                  <w:sz w:val="28"/>
                  <w:szCs w:val="28"/>
                </w:rPr>
                <w:t>ставка рефинансирования</w:t>
              </w:r>
            </w:hyperlink>
            <w:r w:rsidRPr="00205BBB">
              <w:rPr>
                <w:rFonts w:ascii="Times New Roman" w:hAnsi="Times New Roman"/>
                <w:sz w:val="28"/>
                <w:szCs w:val="28"/>
              </w:rPr>
              <w:t>.</w:t>
            </w:r>
          </w:p>
        </w:tc>
      </w:tr>
      <w:tr w:rsidR="0006126A" w:rsidRPr="00205BBB" w:rsidTr="00E5210F">
        <w:trPr>
          <w:trHeight w:val="287"/>
        </w:trPr>
        <w:tc>
          <w:tcPr>
            <w:tcW w:w="6895" w:type="dxa"/>
            <w:gridSpan w:val="5"/>
            <w:tcBorders>
              <w:top w:val="nil"/>
              <w:left w:val="nil"/>
              <w:bottom w:val="nil"/>
              <w:right w:val="nil"/>
            </w:tcBorders>
          </w:tcPr>
          <w:p w:rsidR="0006126A" w:rsidRPr="00205BBB" w:rsidRDefault="0006126A" w:rsidP="00647641">
            <w:pPr>
              <w:pStyle w:val="a6"/>
              <w:rPr>
                <w:rFonts w:ascii="Times New Roman" w:hAnsi="Times New Roman"/>
                <w:sz w:val="28"/>
                <w:szCs w:val="28"/>
              </w:rPr>
            </w:pPr>
          </w:p>
        </w:tc>
        <w:tc>
          <w:tcPr>
            <w:tcW w:w="3034" w:type="dxa"/>
            <w:tcBorders>
              <w:top w:val="nil"/>
              <w:left w:val="nil"/>
              <w:bottom w:val="nil"/>
              <w:right w:val="nil"/>
            </w:tcBorders>
          </w:tcPr>
          <w:p w:rsidR="0006126A" w:rsidRPr="00205BBB" w:rsidRDefault="0006126A" w:rsidP="00647641">
            <w:pPr>
              <w:pStyle w:val="a6"/>
              <w:rPr>
                <w:rFonts w:ascii="Times New Roman" w:hAnsi="Times New Roman"/>
                <w:sz w:val="28"/>
                <w:szCs w:val="28"/>
              </w:rPr>
            </w:pPr>
          </w:p>
        </w:tc>
      </w:tr>
      <w:tr w:rsidR="0006126A" w:rsidRPr="00205BBB" w:rsidTr="00E5210F">
        <w:trPr>
          <w:trHeight w:val="270"/>
        </w:trPr>
        <w:tc>
          <w:tcPr>
            <w:tcW w:w="3447" w:type="dxa"/>
            <w:gridSpan w:val="2"/>
            <w:tcBorders>
              <w:top w:val="nil"/>
              <w:left w:val="nil"/>
              <w:bottom w:val="nil"/>
              <w:right w:val="nil"/>
            </w:tcBorders>
          </w:tcPr>
          <w:p w:rsidR="00E5210F" w:rsidRPr="00205BBB" w:rsidRDefault="00E5210F" w:rsidP="00647641">
            <w:pPr>
              <w:pStyle w:val="a6"/>
              <w:rPr>
                <w:rFonts w:ascii="Times New Roman" w:hAnsi="Times New Roman"/>
                <w:sz w:val="28"/>
                <w:szCs w:val="28"/>
              </w:rPr>
            </w:pPr>
          </w:p>
          <w:p w:rsidR="0006126A" w:rsidRPr="00205BBB" w:rsidRDefault="0006126A" w:rsidP="00647641">
            <w:pPr>
              <w:pStyle w:val="a6"/>
              <w:rPr>
                <w:rFonts w:ascii="Times New Roman" w:hAnsi="Times New Roman"/>
                <w:sz w:val="28"/>
                <w:szCs w:val="28"/>
              </w:rPr>
            </w:pPr>
            <w:r w:rsidRPr="00205BBB">
              <w:rPr>
                <w:rFonts w:ascii="Times New Roman" w:hAnsi="Times New Roman"/>
                <w:sz w:val="28"/>
                <w:szCs w:val="28"/>
              </w:rPr>
              <w:t>Руководитель</w:t>
            </w:r>
          </w:p>
        </w:tc>
        <w:tc>
          <w:tcPr>
            <w:tcW w:w="3447" w:type="dxa"/>
            <w:gridSpan w:val="3"/>
            <w:tcBorders>
              <w:top w:val="nil"/>
              <w:left w:val="nil"/>
              <w:bottom w:val="nil"/>
              <w:right w:val="nil"/>
            </w:tcBorders>
          </w:tcPr>
          <w:p w:rsidR="00E5210F" w:rsidRPr="00205BBB" w:rsidRDefault="00E5210F" w:rsidP="00647641">
            <w:pPr>
              <w:pStyle w:val="a7"/>
              <w:rPr>
                <w:rFonts w:ascii="Times New Roman" w:hAnsi="Times New Roman"/>
                <w:sz w:val="28"/>
                <w:szCs w:val="28"/>
              </w:rPr>
            </w:pPr>
          </w:p>
          <w:p w:rsidR="0006126A" w:rsidRPr="00205BBB" w:rsidRDefault="0006126A" w:rsidP="00647641">
            <w:pPr>
              <w:pStyle w:val="a7"/>
              <w:rPr>
                <w:rFonts w:ascii="Times New Roman" w:hAnsi="Times New Roman"/>
                <w:sz w:val="28"/>
                <w:szCs w:val="28"/>
              </w:rPr>
            </w:pPr>
            <w:r w:rsidRPr="00205BBB">
              <w:rPr>
                <w:rFonts w:ascii="Times New Roman" w:hAnsi="Times New Roman"/>
                <w:sz w:val="28"/>
                <w:szCs w:val="28"/>
              </w:rPr>
              <w:t>подпись</w:t>
            </w:r>
          </w:p>
        </w:tc>
        <w:tc>
          <w:tcPr>
            <w:tcW w:w="3034" w:type="dxa"/>
            <w:tcBorders>
              <w:top w:val="nil"/>
              <w:left w:val="nil"/>
              <w:bottom w:val="nil"/>
              <w:right w:val="nil"/>
            </w:tcBorders>
          </w:tcPr>
          <w:p w:rsidR="00E5210F" w:rsidRPr="00205BBB" w:rsidRDefault="00E5210F" w:rsidP="00647641">
            <w:pPr>
              <w:pStyle w:val="a6"/>
              <w:jc w:val="center"/>
              <w:rPr>
                <w:rFonts w:ascii="Times New Roman" w:hAnsi="Times New Roman"/>
                <w:sz w:val="28"/>
                <w:szCs w:val="28"/>
              </w:rPr>
            </w:pPr>
          </w:p>
          <w:p w:rsidR="0006126A" w:rsidRPr="00205BBB" w:rsidRDefault="0006126A" w:rsidP="00647641">
            <w:pPr>
              <w:pStyle w:val="a6"/>
              <w:jc w:val="center"/>
              <w:rPr>
                <w:rFonts w:ascii="Times New Roman" w:hAnsi="Times New Roman"/>
                <w:sz w:val="28"/>
                <w:szCs w:val="28"/>
              </w:rPr>
            </w:pPr>
            <w:r w:rsidRPr="00205BBB">
              <w:rPr>
                <w:rFonts w:ascii="Times New Roman" w:hAnsi="Times New Roman"/>
                <w:sz w:val="28"/>
                <w:szCs w:val="28"/>
              </w:rPr>
              <w:t>ФИО</w:t>
            </w:r>
          </w:p>
        </w:tc>
      </w:tr>
    </w:tbl>
    <w:p w:rsidR="0006126A" w:rsidRPr="00205BBB" w:rsidRDefault="0006126A">
      <w:pPr>
        <w:rPr>
          <w:rFonts w:ascii="Times New Roman" w:hAnsi="Times New Roman"/>
          <w:sz w:val="28"/>
          <w:szCs w:val="28"/>
        </w:rPr>
      </w:pPr>
    </w:p>
    <w:sectPr w:rsidR="0006126A" w:rsidRPr="00205BBB" w:rsidSect="00C12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6126A"/>
    <w:rsid w:val="00004CE6"/>
    <w:rsid w:val="00007909"/>
    <w:rsid w:val="00014EB4"/>
    <w:rsid w:val="00021425"/>
    <w:rsid w:val="000244B7"/>
    <w:rsid w:val="0006126A"/>
    <w:rsid w:val="000D257B"/>
    <w:rsid w:val="000D5694"/>
    <w:rsid w:val="001007DA"/>
    <w:rsid w:val="00111A8F"/>
    <w:rsid w:val="001313CD"/>
    <w:rsid w:val="00170CF3"/>
    <w:rsid w:val="00182567"/>
    <w:rsid w:val="00187079"/>
    <w:rsid w:val="001A0E51"/>
    <w:rsid w:val="001B603C"/>
    <w:rsid w:val="001C7F6A"/>
    <w:rsid w:val="001F534D"/>
    <w:rsid w:val="00205BBB"/>
    <w:rsid w:val="0021428D"/>
    <w:rsid w:val="002244F2"/>
    <w:rsid w:val="00225E2D"/>
    <w:rsid w:val="0023253B"/>
    <w:rsid w:val="00235DE4"/>
    <w:rsid w:val="0026208B"/>
    <w:rsid w:val="00264EB2"/>
    <w:rsid w:val="002812C9"/>
    <w:rsid w:val="0028659C"/>
    <w:rsid w:val="00290C9F"/>
    <w:rsid w:val="002921EF"/>
    <w:rsid w:val="002B501B"/>
    <w:rsid w:val="0031360D"/>
    <w:rsid w:val="0039187A"/>
    <w:rsid w:val="003A4F1F"/>
    <w:rsid w:val="003C3153"/>
    <w:rsid w:val="003E61A5"/>
    <w:rsid w:val="003E7EE3"/>
    <w:rsid w:val="003F13CF"/>
    <w:rsid w:val="00465410"/>
    <w:rsid w:val="00476747"/>
    <w:rsid w:val="00491D6E"/>
    <w:rsid w:val="00492317"/>
    <w:rsid w:val="00492EDB"/>
    <w:rsid w:val="004976AD"/>
    <w:rsid w:val="004A22C1"/>
    <w:rsid w:val="004A4F6B"/>
    <w:rsid w:val="004A66DE"/>
    <w:rsid w:val="004C0C9F"/>
    <w:rsid w:val="004C61FF"/>
    <w:rsid w:val="004D1B71"/>
    <w:rsid w:val="004D3FAF"/>
    <w:rsid w:val="00511779"/>
    <w:rsid w:val="00530C92"/>
    <w:rsid w:val="00535452"/>
    <w:rsid w:val="00557AB0"/>
    <w:rsid w:val="005A69D2"/>
    <w:rsid w:val="005D2444"/>
    <w:rsid w:val="005D4654"/>
    <w:rsid w:val="005E5B13"/>
    <w:rsid w:val="00614027"/>
    <w:rsid w:val="00615B5C"/>
    <w:rsid w:val="006278E9"/>
    <w:rsid w:val="00644FC7"/>
    <w:rsid w:val="00655D10"/>
    <w:rsid w:val="00672CC4"/>
    <w:rsid w:val="006913AD"/>
    <w:rsid w:val="00697023"/>
    <w:rsid w:val="006B7918"/>
    <w:rsid w:val="006C25DD"/>
    <w:rsid w:val="006C490B"/>
    <w:rsid w:val="006E295C"/>
    <w:rsid w:val="006E52E9"/>
    <w:rsid w:val="00732D43"/>
    <w:rsid w:val="007444F7"/>
    <w:rsid w:val="00746538"/>
    <w:rsid w:val="0076092C"/>
    <w:rsid w:val="00770B55"/>
    <w:rsid w:val="007A0243"/>
    <w:rsid w:val="007A4332"/>
    <w:rsid w:val="007D466D"/>
    <w:rsid w:val="007E18E4"/>
    <w:rsid w:val="007E6283"/>
    <w:rsid w:val="00810F59"/>
    <w:rsid w:val="00813897"/>
    <w:rsid w:val="008238D4"/>
    <w:rsid w:val="00827E92"/>
    <w:rsid w:val="00831F38"/>
    <w:rsid w:val="00865343"/>
    <w:rsid w:val="0086772A"/>
    <w:rsid w:val="00875762"/>
    <w:rsid w:val="00877BA5"/>
    <w:rsid w:val="00905240"/>
    <w:rsid w:val="009079FC"/>
    <w:rsid w:val="0091343D"/>
    <w:rsid w:val="00994EFC"/>
    <w:rsid w:val="009B76CB"/>
    <w:rsid w:val="009C7AED"/>
    <w:rsid w:val="009E2366"/>
    <w:rsid w:val="009F60D2"/>
    <w:rsid w:val="00A44962"/>
    <w:rsid w:val="00A60837"/>
    <w:rsid w:val="00A720BB"/>
    <w:rsid w:val="00AB0B1C"/>
    <w:rsid w:val="00AC06CB"/>
    <w:rsid w:val="00AE76B4"/>
    <w:rsid w:val="00B1466B"/>
    <w:rsid w:val="00B21092"/>
    <w:rsid w:val="00BA09E6"/>
    <w:rsid w:val="00BC7B12"/>
    <w:rsid w:val="00BE7DE3"/>
    <w:rsid w:val="00BF5239"/>
    <w:rsid w:val="00C12698"/>
    <w:rsid w:val="00C30FEF"/>
    <w:rsid w:val="00C6153D"/>
    <w:rsid w:val="00C71AA8"/>
    <w:rsid w:val="00C87CB7"/>
    <w:rsid w:val="00CC1B93"/>
    <w:rsid w:val="00CD1453"/>
    <w:rsid w:val="00CE2E21"/>
    <w:rsid w:val="00D04800"/>
    <w:rsid w:val="00D34A7C"/>
    <w:rsid w:val="00D61DA1"/>
    <w:rsid w:val="00D62665"/>
    <w:rsid w:val="00D724D5"/>
    <w:rsid w:val="00D97FD7"/>
    <w:rsid w:val="00DD43AD"/>
    <w:rsid w:val="00E02B15"/>
    <w:rsid w:val="00E10E87"/>
    <w:rsid w:val="00E13D46"/>
    <w:rsid w:val="00E17241"/>
    <w:rsid w:val="00E45DE4"/>
    <w:rsid w:val="00E5210F"/>
    <w:rsid w:val="00E856CE"/>
    <w:rsid w:val="00E875EA"/>
    <w:rsid w:val="00E96523"/>
    <w:rsid w:val="00EC037D"/>
    <w:rsid w:val="00EE06DA"/>
    <w:rsid w:val="00EE4B30"/>
    <w:rsid w:val="00F06D0A"/>
    <w:rsid w:val="00F207AA"/>
    <w:rsid w:val="00F44020"/>
    <w:rsid w:val="00F46ED2"/>
    <w:rsid w:val="00F70226"/>
    <w:rsid w:val="00F81D3A"/>
    <w:rsid w:val="00F831F9"/>
    <w:rsid w:val="00F93D87"/>
    <w:rsid w:val="00F97901"/>
    <w:rsid w:val="00FC20C3"/>
    <w:rsid w:val="00FF2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6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9"/>
    <w:qFormat/>
    <w:rsid w:val="0006126A"/>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126A"/>
    <w:rPr>
      <w:rFonts w:ascii="Arial" w:eastAsia="Times New Roman" w:hAnsi="Arial" w:cs="Times New Roman"/>
      <w:b/>
      <w:bCs/>
      <w:color w:val="000080"/>
      <w:sz w:val="24"/>
      <w:szCs w:val="24"/>
      <w:lang w:eastAsia="ru-RU"/>
    </w:rPr>
  </w:style>
  <w:style w:type="character" w:customStyle="1" w:styleId="a3">
    <w:name w:val="Цветовое выделение"/>
    <w:uiPriority w:val="99"/>
    <w:rsid w:val="0006126A"/>
    <w:rPr>
      <w:b/>
      <w:color w:val="000080"/>
    </w:rPr>
  </w:style>
  <w:style w:type="character" w:customStyle="1" w:styleId="a4">
    <w:name w:val="Гипертекстовая ссылка"/>
    <w:basedOn w:val="a3"/>
    <w:uiPriority w:val="99"/>
    <w:rsid w:val="0006126A"/>
    <w:rPr>
      <w:rFonts w:cs="Times New Roman"/>
      <w:color w:val="008000"/>
    </w:rPr>
  </w:style>
  <w:style w:type="paragraph" w:customStyle="1" w:styleId="a5">
    <w:name w:val="Комментарий"/>
    <w:basedOn w:val="a"/>
    <w:next w:val="a"/>
    <w:uiPriority w:val="99"/>
    <w:rsid w:val="0006126A"/>
    <w:pPr>
      <w:spacing w:before="75"/>
      <w:jc w:val="both"/>
    </w:pPr>
    <w:rPr>
      <w:i/>
      <w:iCs/>
      <w:color w:val="800080"/>
    </w:rPr>
  </w:style>
  <w:style w:type="paragraph" w:customStyle="1" w:styleId="a6">
    <w:name w:val="Нормальный (таблица)"/>
    <w:basedOn w:val="a"/>
    <w:next w:val="a"/>
    <w:uiPriority w:val="99"/>
    <w:rsid w:val="0006126A"/>
    <w:pPr>
      <w:jc w:val="both"/>
    </w:pPr>
  </w:style>
  <w:style w:type="paragraph" w:customStyle="1" w:styleId="a7">
    <w:name w:val="Прижатый влево"/>
    <w:basedOn w:val="a"/>
    <w:next w:val="a"/>
    <w:uiPriority w:val="99"/>
    <w:rsid w:val="0006126A"/>
  </w:style>
  <w:style w:type="paragraph" w:styleId="a8">
    <w:name w:val="Balloon Text"/>
    <w:basedOn w:val="a"/>
    <w:link w:val="a9"/>
    <w:uiPriority w:val="99"/>
    <w:semiHidden/>
    <w:unhideWhenUsed/>
    <w:rsid w:val="0006126A"/>
    <w:rPr>
      <w:rFonts w:ascii="Tahoma" w:hAnsi="Tahoma" w:cs="Tahoma"/>
      <w:sz w:val="16"/>
      <w:szCs w:val="16"/>
    </w:rPr>
  </w:style>
  <w:style w:type="character" w:customStyle="1" w:styleId="a9">
    <w:name w:val="Текст выноски Знак"/>
    <w:basedOn w:val="a0"/>
    <w:link w:val="a8"/>
    <w:uiPriority w:val="99"/>
    <w:semiHidden/>
    <w:rsid w:val="0006126A"/>
    <w:rPr>
      <w:rFonts w:ascii="Tahoma" w:eastAsia="Times New Roman" w:hAnsi="Tahoma" w:cs="Tahoma"/>
      <w:sz w:val="16"/>
      <w:szCs w:val="16"/>
      <w:lang w:eastAsia="ru-RU"/>
    </w:rPr>
  </w:style>
  <w:style w:type="table" w:styleId="aa">
    <w:name w:val="Table Grid"/>
    <w:basedOn w:val="a1"/>
    <w:uiPriority w:val="59"/>
    <w:rsid w:val="00E52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_1 Знак Знак Знак Знак Знак Знак Знак Знак Знак"/>
    <w:basedOn w:val="a"/>
    <w:rsid w:val="00205BBB"/>
    <w:pPr>
      <w:widowControl/>
      <w:autoSpaceDE/>
      <w:autoSpaceDN/>
      <w:adjustRightInd/>
      <w:spacing w:before="100" w:beforeAutospacing="1" w:after="100" w:afterAutospacing="1"/>
      <w:jc w:val="both"/>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6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9"/>
    <w:qFormat/>
    <w:rsid w:val="0006126A"/>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126A"/>
    <w:rPr>
      <w:rFonts w:ascii="Arial" w:eastAsia="Times New Roman" w:hAnsi="Arial" w:cs="Times New Roman"/>
      <w:b/>
      <w:bCs/>
      <w:color w:val="000080"/>
      <w:sz w:val="24"/>
      <w:szCs w:val="24"/>
      <w:lang w:eastAsia="ru-RU"/>
    </w:rPr>
  </w:style>
  <w:style w:type="character" w:customStyle="1" w:styleId="a3">
    <w:name w:val="Цветовое выделение"/>
    <w:uiPriority w:val="99"/>
    <w:rsid w:val="0006126A"/>
    <w:rPr>
      <w:b/>
      <w:color w:val="000080"/>
    </w:rPr>
  </w:style>
  <w:style w:type="character" w:customStyle="1" w:styleId="a4">
    <w:name w:val="Гипертекстовая ссылка"/>
    <w:basedOn w:val="a3"/>
    <w:uiPriority w:val="99"/>
    <w:rsid w:val="0006126A"/>
    <w:rPr>
      <w:rFonts w:cs="Times New Roman"/>
      <w:color w:val="008000"/>
    </w:rPr>
  </w:style>
  <w:style w:type="paragraph" w:customStyle="1" w:styleId="a5">
    <w:name w:val="Комментарий"/>
    <w:basedOn w:val="a"/>
    <w:next w:val="a"/>
    <w:uiPriority w:val="99"/>
    <w:rsid w:val="0006126A"/>
    <w:pPr>
      <w:spacing w:before="75"/>
      <w:jc w:val="both"/>
    </w:pPr>
    <w:rPr>
      <w:i/>
      <w:iCs/>
      <w:color w:val="800080"/>
    </w:rPr>
  </w:style>
  <w:style w:type="paragraph" w:customStyle="1" w:styleId="a6">
    <w:name w:val="Нормальный (таблица)"/>
    <w:basedOn w:val="a"/>
    <w:next w:val="a"/>
    <w:uiPriority w:val="99"/>
    <w:rsid w:val="0006126A"/>
    <w:pPr>
      <w:jc w:val="both"/>
    </w:pPr>
  </w:style>
  <w:style w:type="paragraph" w:customStyle="1" w:styleId="a7">
    <w:name w:val="Прижатый влево"/>
    <w:basedOn w:val="a"/>
    <w:next w:val="a"/>
    <w:uiPriority w:val="99"/>
    <w:rsid w:val="0006126A"/>
  </w:style>
  <w:style w:type="paragraph" w:styleId="a8">
    <w:name w:val="Balloon Text"/>
    <w:basedOn w:val="a"/>
    <w:link w:val="a9"/>
    <w:uiPriority w:val="99"/>
    <w:semiHidden/>
    <w:unhideWhenUsed/>
    <w:rsid w:val="0006126A"/>
    <w:rPr>
      <w:rFonts w:ascii="Tahoma" w:hAnsi="Tahoma" w:cs="Tahoma"/>
      <w:sz w:val="16"/>
      <w:szCs w:val="16"/>
    </w:rPr>
  </w:style>
  <w:style w:type="character" w:customStyle="1" w:styleId="a9">
    <w:name w:val="Текст выноски Знак"/>
    <w:basedOn w:val="a0"/>
    <w:link w:val="a8"/>
    <w:uiPriority w:val="99"/>
    <w:semiHidden/>
    <w:rsid w:val="0006126A"/>
    <w:rPr>
      <w:rFonts w:ascii="Tahoma" w:eastAsia="Times New Roman" w:hAnsi="Tahoma" w:cs="Tahoma"/>
      <w:sz w:val="16"/>
      <w:szCs w:val="16"/>
      <w:lang w:eastAsia="ru-RU"/>
    </w:rPr>
  </w:style>
  <w:style w:type="table" w:styleId="aa">
    <w:name w:val="Table Grid"/>
    <w:basedOn w:val="a1"/>
    <w:uiPriority w:val="59"/>
    <w:rsid w:val="00E52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_1 Знак Знак Знак Знак Знак Знак Знак Знак Знак"/>
    <w:basedOn w:val="a"/>
    <w:rsid w:val="00205BBB"/>
    <w:pPr>
      <w:widowControl/>
      <w:autoSpaceDE/>
      <w:autoSpaceDN/>
      <w:adjustRightInd/>
      <w:spacing w:before="100" w:beforeAutospacing="1" w:after="100" w:afterAutospacing="1"/>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08002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31512400.0" TargetMode="External"/><Relationship Id="rId11" Type="http://schemas.openxmlformats.org/officeDocument/2006/relationships/hyperlink" Target="garantF1://10080094.0" TargetMode="External"/><Relationship Id="rId5" Type="http://schemas.openxmlformats.org/officeDocument/2006/relationships/hyperlink" Target="garantF1://36802215.0" TargetMode="External"/><Relationship Id="rId15" Type="http://schemas.microsoft.com/office/2007/relationships/stylesWithEffects" Target="stylesWithEffects.xm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3390</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2012-06-09T07:03:00Z</dcterms:created>
  <dcterms:modified xsi:type="dcterms:W3CDTF">2012-06-20T11:53:00Z</dcterms:modified>
</cp:coreProperties>
</file>