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01" w:rsidRDefault="00451131" w:rsidP="00743D17">
      <w:pPr>
        <w:tabs>
          <w:tab w:val="left" w:pos="5954"/>
        </w:tabs>
        <w:suppressAutoHyphens/>
        <w:ind w:right="-12"/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284480" cy="448310"/>
            <wp:effectExtent l="0" t="0" r="127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448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101">
        <w:rPr>
          <w:lang w:eastAsia="ar-SA"/>
        </w:rPr>
        <w:t xml:space="preserve">     </w:t>
      </w:r>
    </w:p>
    <w:p w:rsidR="00A52101" w:rsidRPr="00275F2E" w:rsidRDefault="00A52101" w:rsidP="00743D17">
      <w:pPr>
        <w:tabs>
          <w:tab w:val="left" w:pos="5954"/>
        </w:tabs>
        <w:suppressAutoHyphens/>
        <w:ind w:right="-12"/>
        <w:jc w:val="center"/>
        <w:rPr>
          <w:lang w:eastAsia="ar-SA"/>
        </w:rPr>
      </w:pPr>
      <w:r w:rsidRPr="00275F2E">
        <w:rPr>
          <w:lang w:eastAsia="ar-SA"/>
        </w:rPr>
        <w:t>Совет</w:t>
      </w:r>
    </w:p>
    <w:p w:rsidR="00A52101" w:rsidRPr="00275F2E" w:rsidRDefault="00A52101" w:rsidP="00275F2E">
      <w:pPr>
        <w:suppressAutoHyphens/>
        <w:ind w:right="-12"/>
        <w:jc w:val="center"/>
        <w:rPr>
          <w:lang w:eastAsia="ar-SA"/>
        </w:rPr>
      </w:pPr>
      <w:r w:rsidRPr="00275F2E">
        <w:rPr>
          <w:lang w:eastAsia="ar-SA"/>
        </w:rPr>
        <w:t xml:space="preserve">Каневского сельского поселения </w:t>
      </w:r>
    </w:p>
    <w:p w:rsidR="00A52101" w:rsidRPr="00275F2E" w:rsidRDefault="00A52101" w:rsidP="00275F2E">
      <w:pPr>
        <w:suppressAutoHyphens/>
        <w:ind w:right="-12"/>
        <w:jc w:val="center"/>
        <w:rPr>
          <w:lang w:eastAsia="ar-SA"/>
        </w:rPr>
      </w:pPr>
      <w:r w:rsidRPr="00275F2E">
        <w:rPr>
          <w:lang w:eastAsia="ar-SA"/>
        </w:rPr>
        <w:t xml:space="preserve">Каневского района </w:t>
      </w:r>
    </w:p>
    <w:p w:rsidR="00A52101" w:rsidRPr="00275F2E" w:rsidRDefault="00A52101" w:rsidP="00275F2E">
      <w:pPr>
        <w:suppressAutoHyphens/>
        <w:ind w:right="-12"/>
        <w:jc w:val="center"/>
        <w:rPr>
          <w:sz w:val="14"/>
          <w:szCs w:val="14"/>
          <w:lang w:eastAsia="ar-SA"/>
        </w:rPr>
      </w:pPr>
    </w:p>
    <w:p w:rsidR="00A52101" w:rsidRPr="00275F2E" w:rsidRDefault="00A52101" w:rsidP="00275F2E">
      <w:pPr>
        <w:suppressAutoHyphens/>
        <w:ind w:right="-12"/>
        <w:jc w:val="center"/>
        <w:rPr>
          <w:rFonts w:ascii="Georgia" w:hAnsi="Georgia"/>
          <w:b/>
          <w:spacing w:val="20"/>
          <w:lang w:eastAsia="ar-SA"/>
        </w:rPr>
      </w:pPr>
      <w:r w:rsidRPr="00275F2E">
        <w:rPr>
          <w:rFonts w:ascii="Georgia" w:hAnsi="Georgia"/>
          <w:b/>
          <w:spacing w:val="20"/>
          <w:lang w:eastAsia="ar-SA"/>
        </w:rPr>
        <w:t>РЕШЕНИЕ</w:t>
      </w:r>
    </w:p>
    <w:p w:rsidR="00A52101" w:rsidRPr="00275F2E" w:rsidRDefault="00A52101" w:rsidP="00275F2E">
      <w:pPr>
        <w:suppressAutoHyphens/>
        <w:jc w:val="center"/>
        <w:rPr>
          <w:rFonts w:ascii="Georgia" w:hAnsi="Georgia"/>
          <w:b/>
          <w:caps/>
          <w:lang w:eastAsia="ar-SA"/>
        </w:rPr>
      </w:pPr>
    </w:p>
    <w:p w:rsidR="00A52101" w:rsidRPr="00275F2E" w:rsidRDefault="00A52101" w:rsidP="00275F2E">
      <w:pPr>
        <w:tabs>
          <w:tab w:val="right" w:pos="9638"/>
        </w:tabs>
        <w:suppressAutoHyphens/>
        <w:jc w:val="both"/>
        <w:rPr>
          <w:sz w:val="24"/>
          <w:szCs w:val="24"/>
          <w:lang w:eastAsia="ar-SA"/>
        </w:rPr>
      </w:pPr>
      <w:r w:rsidRPr="00275F2E">
        <w:rPr>
          <w:lang w:eastAsia="ar-SA"/>
        </w:rPr>
        <w:t>от</w:t>
      </w:r>
      <w:r w:rsidRPr="00275F2E">
        <w:rPr>
          <w:sz w:val="24"/>
          <w:szCs w:val="24"/>
          <w:lang w:eastAsia="ar-SA"/>
        </w:rPr>
        <w:t xml:space="preserve"> </w:t>
      </w:r>
      <w:r w:rsidR="008D3A92">
        <w:rPr>
          <w:sz w:val="24"/>
          <w:szCs w:val="24"/>
          <w:lang w:eastAsia="ar-SA"/>
        </w:rPr>
        <w:t>___________________</w:t>
      </w:r>
      <w:r w:rsidRPr="00275F2E">
        <w:rPr>
          <w:sz w:val="24"/>
          <w:szCs w:val="24"/>
          <w:lang w:eastAsia="ar-SA"/>
        </w:rPr>
        <w:tab/>
      </w:r>
      <w:r w:rsidRPr="00275F2E">
        <w:rPr>
          <w:lang w:eastAsia="ar-SA"/>
        </w:rPr>
        <w:t>№</w:t>
      </w:r>
      <w:r w:rsidRPr="00275F2E">
        <w:rPr>
          <w:sz w:val="24"/>
          <w:szCs w:val="24"/>
          <w:lang w:eastAsia="ar-SA"/>
        </w:rPr>
        <w:t xml:space="preserve"> </w:t>
      </w:r>
      <w:r w:rsidR="008D3A92">
        <w:rPr>
          <w:sz w:val="24"/>
          <w:szCs w:val="24"/>
          <w:lang w:eastAsia="ar-SA"/>
        </w:rPr>
        <w:t>_________</w:t>
      </w:r>
    </w:p>
    <w:p w:rsidR="00A52101" w:rsidRPr="00275F2E" w:rsidRDefault="00A52101" w:rsidP="00275F2E">
      <w:pPr>
        <w:suppressAutoHyphens/>
        <w:ind w:right="-12"/>
        <w:jc w:val="center"/>
        <w:rPr>
          <w:lang w:eastAsia="ar-SA"/>
        </w:rPr>
      </w:pPr>
      <w:r w:rsidRPr="00275F2E">
        <w:rPr>
          <w:lang w:eastAsia="ar-SA"/>
        </w:rPr>
        <w:t>станица Каневская</w:t>
      </w:r>
    </w:p>
    <w:p w:rsidR="00A52101" w:rsidRDefault="00FB5934" w:rsidP="00B505F4">
      <w:r>
        <w:t xml:space="preserve">                 </w:t>
      </w:r>
    </w:p>
    <w:p w:rsidR="00FB5934" w:rsidRDefault="00FB5934" w:rsidP="00B505F4"/>
    <w:p w:rsidR="00FB5934" w:rsidRDefault="00FB5934" w:rsidP="00B505F4">
      <w:r>
        <w:t xml:space="preserve">                              </w:t>
      </w:r>
      <w:r>
        <w:tab/>
      </w:r>
      <w:r>
        <w:tab/>
      </w:r>
      <w:r>
        <w:tab/>
      </w:r>
      <w:r>
        <w:tab/>
        <w:t>ПРОЕКТ</w:t>
      </w:r>
    </w:p>
    <w:p w:rsidR="00FB5934" w:rsidRDefault="00FB5934" w:rsidP="00B505F4"/>
    <w:p w:rsidR="00105E7B" w:rsidRDefault="00105E7B" w:rsidP="00105E7B">
      <w:pPr>
        <w:ind w:firstLine="708"/>
        <w:jc w:val="center"/>
        <w:rPr>
          <w:b/>
        </w:rPr>
      </w:pPr>
      <w:r w:rsidRPr="00105E7B">
        <w:rPr>
          <w:b/>
        </w:rPr>
        <w:t xml:space="preserve">Об утверждении Порядка проведения антикоррупционной              экспертизы муниципальных нормативных правовых актов и проектов муниципальных нормативных правовых актов Совета </w:t>
      </w:r>
      <w:proofErr w:type="spellStart"/>
      <w:r>
        <w:rPr>
          <w:b/>
        </w:rPr>
        <w:t>Каневского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Каневского</w:t>
      </w:r>
      <w:proofErr w:type="spellEnd"/>
      <w:r>
        <w:rPr>
          <w:b/>
        </w:rPr>
        <w:t xml:space="preserve"> района </w:t>
      </w:r>
    </w:p>
    <w:p w:rsidR="00105E7B" w:rsidRDefault="00105E7B" w:rsidP="00105E7B">
      <w:pPr>
        <w:ind w:firstLine="708"/>
        <w:jc w:val="center"/>
        <w:rPr>
          <w:b/>
        </w:rPr>
      </w:pPr>
    </w:p>
    <w:p w:rsidR="00A52101" w:rsidRPr="00B505F4" w:rsidRDefault="00105E7B" w:rsidP="00B505F4">
      <w:pPr>
        <w:ind w:firstLine="708"/>
        <w:jc w:val="both"/>
        <w:rPr>
          <w:caps/>
        </w:rPr>
      </w:pPr>
      <w:proofErr w:type="gramStart"/>
      <w:r w:rsidRPr="00105E7B">
        <w:t>В соответствии с пунктом 3 части 1 статьи 3 Федерального закона               от 17 июля 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                  «Об антикоррупционной экспертизе нормативных правовых актов и проектов нормативных правовых актов</w:t>
      </w:r>
      <w:r w:rsidR="00A52101">
        <w:rPr>
          <w:i/>
          <w:color w:val="000000"/>
        </w:rPr>
        <w:t xml:space="preserve">, </w:t>
      </w:r>
      <w:r w:rsidR="00A52101" w:rsidRPr="00B505F4">
        <w:rPr>
          <w:color w:val="000000"/>
        </w:rPr>
        <w:t xml:space="preserve">Совет </w:t>
      </w:r>
      <w:proofErr w:type="spellStart"/>
      <w:r w:rsidR="00A52101" w:rsidRPr="00B505F4">
        <w:rPr>
          <w:color w:val="000000"/>
        </w:rPr>
        <w:t>Каневского</w:t>
      </w:r>
      <w:proofErr w:type="spellEnd"/>
      <w:r w:rsidR="00A52101" w:rsidRPr="00B505F4">
        <w:rPr>
          <w:color w:val="000000"/>
        </w:rPr>
        <w:t xml:space="preserve"> сельского поселения  </w:t>
      </w:r>
      <w:r w:rsidR="00A52101" w:rsidRPr="00B505F4">
        <w:rPr>
          <w:color w:val="000000"/>
          <w:spacing w:val="40"/>
        </w:rPr>
        <w:t>решил:</w:t>
      </w:r>
      <w:proofErr w:type="gramEnd"/>
    </w:p>
    <w:p w:rsidR="00105E7B" w:rsidRPr="00105E7B" w:rsidRDefault="00A52101" w:rsidP="00105E7B">
      <w:pPr>
        <w:tabs>
          <w:tab w:val="left" w:pos="1080"/>
        </w:tabs>
        <w:ind w:firstLine="720"/>
        <w:jc w:val="both"/>
        <w:rPr>
          <w:color w:val="000000"/>
        </w:rPr>
      </w:pPr>
      <w:bookmarkStart w:id="0" w:name="sub_1"/>
      <w:r>
        <w:rPr>
          <w:color w:val="000000"/>
        </w:rPr>
        <w:t>1.</w:t>
      </w:r>
      <w:r>
        <w:rPr>
          <w:color w:val="000000"/>
        </w:rPr>
        <w:tab/>
      </w:r>
      <w:bookmarkEnd w:id="0"/>
      <w:r w:rsidR="00105E7B" w:rsidRPr="00105E7B">
        <w:rPr>
          <w:color w:val="000000"/>
        </w:rPr>
        <w:t>Утвердить прилагаемый Порядок проведения антикоррупционной         экспертизы муниципальных нормативных правовых актов и проектов муниципальных нормативных правовых актов Совета муниципального образования Каневской район  (далее - Порядок).</w:t>
      </w:r>
    </w:p>
    <w:p w:rsidR="00105E7B" w:rsidRDefault="00105E7B" w:rsidP="00105E7B">
      <w:pPr>
        <w:tabs>
          <w:tab w:val="left" w:pos="1080"/>
        </w:tabs>
        <w:ind w:firstLine="720"/>
        <w:jc w:val="both"/>
        <w:rPr>
          <w:color w:val="000000"/>
        </w:rPr>
      </w:pPr>
      <w:r w:rsidRPr="00105E7B">
        <w:rPr>
          <w:color w:val="000000"/>
        </w:rPr>
        <w:t xml:space="preserve">2. </w:t>
      </w:r>
      <w:r>
        <w:rPr>
          <w:color w:val="000000"/>
        </w:rPr>
        <w:t xml:space="preserve">Общему отделу </w:t>
      </w:r>
      <w:r w:rsidRPr="00105E7B">
        <w:rPr>
          <w:color w:val="000000"/>
        </w:rPr>
        <w:t xml:space="preserve"> </w:t>
      </w:r>
      <w:r>
        <w:rPr>
          <w:color w:val="000000"/>
        </w:rPr>
        <w:t xml:space="preserve">администрации </w:t>
      </w:r>
      <w:proofErr w:type="spellStart"/>
      <w:r>
        <w:rPr>
          <w:color w:val="000000"/>
        </w:rPr>
        <w:t>Каневского</w:t>
      </w:r>
      <w:proofErr w:type="spellEnd"/>
      <w:r>
        <w:rPr>
          <w:color w:val="000000"/>
        </w:rPr>
        <w:t xml:space="preserve"> сельского поселения </w:t>
      </w:r>
      <w:proofErr w:type="spellStart"/>
      <w:r>
        <w:rPr>
          <w:color w:val="000000"/>
        </w:rPr>
        <w:t>Каневского</w:t>
      </w:r>
      <w:proofErr w:type="spellEnd"/>
      <w:r>
        <w:rPr>
          <w:color w:val="000000"/>
        </w:rPr>
        <w:t xml:space="preserve"> района (Дубина):</w:t>
      </w:r>
    </w:p>
    <w:p w:rsidR="00105E7B" w:rsidRPr="00105E7B" w:rsidRDefault="00105E7B" w:rsidP="00105E7B">
      <w:pPr>
        <w:tabs>
          <w:tab w:val="left" w:pos="0"/>
          <w:tab w:val="left" w:pos="720"/>
          <w:tab w:val="left" w:pos="1080"/>
        </w:tabs>
        <w:ind w:firstLine="720"/>
        <w:jc w:val="both"/>
        <w:rPr>
          <w:color w:val="000000"/>
        </w:rPr>
      </w:pPr>
      <w:r w:rsidRPr="00105E7B">
        <w:rPr>
          <w:color w:val="000000"/>
        </w:rPr>
        <w:t xml:space="preserve">2.1. </w:t>
      </w:r>
      <w:proofErr w:type="gramStart"/>
      <w:r w:rsidRPr="00105E7B">
        <w:rPr>
          <w:color w:val="000000"/>
        </w:rPr>
        <w:t>Разместить</w:t>
      </w:r>
      <w:proofErr w:type="gramEnd"/>
      <w:r w:rsidRPr="00105E7B">
        <w:rPr>
          <w:color w:val="000000"/>
        </w:rPr>
        <w:t xml:space="preserve"> настоящее постановление 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105E7B">
        <w:rPr>
          <w:color w:val="000000"/>
        </w:rPr>
        <w:t>Каневское</w:t>
      </w:r>
      <w:proofErr w:type="spellEnd"/>
      <w:r w:rsidRPr="00105E7B">
        <w:rPr>
          <w:color w:val="000000"/>
        </w:rPr>
        <w:t>» в папке «</w:t>
      </w:r>
      <w:r>
        <w:rPr>
          <w:color w:val="000000"/>
        </w:rPr>
        <w:t>Противодействие коррупции</w:t>
      </w:r>
      <w:r w:rsidRPr="00105E7B">
        <w:rPr>
          <w:color w:val="000000"/>
        </w:rPr>
        <w:t>».</w:t>
      </w:r>
    </w:p>
    <w:p w:rsidR="00105E7B" w:rsidRDefault="00105E7B" w:rsidP="00105E7B">
      <w:pPr>
        <w:tabs>
          <w:tab w:val="left" w:pos="0"/>
          <w:tab w:val="left" w:pos="720"/>
          <w:tab w:val="left" w:pos="1080"/>
        </w:tabs>
        <w:ind w:firstLine="720"/>
        <w:jc w:val="both"/>
        <w:rPr>
          <w:color w:val="000000"/>
        </w:rPr>
      </w:pPr>
      <w:r w:rsidRPr="00105E7B">
        <w:rPr>
          <w:color w:val="000000"/>
        </w:rPr>
        <w:t>2.2. Обеспечить официальное обнародование данного постановления</w:t>
      </w:r>
      <w:r>
        <w:rPr>
          <w:color w:val="000000"/>
        </w:rPr>
        <w:t>.</w:t>
      </w:r>
    </w:p>
    <w:p w:rsidR="00A52101" w:rsidRDefault="00105E7B" w:rsidP="00105E7B">
      <w:pPr>
        <w:tabs>
          <w:tab w:val="left" w:pos="0"/>
          <w:tab w:val="left" w:pos="720"/>
          <w:tab w:val="left" w:pos="1080"/>
        </w:tabs>
        <w:ind w:firstLine="720"/>
        <w:jc w:val="both"/>
      </w:pPr>
      <w:r>
        <w:t>3</w:t>
      </w:r>
      <w:r w:rsidR="00A52101">
        <w:t>.</w:t>
      </w:r>
      <w:r w:rsidR="00A52101">
        <w:tab/>
      </w:r>
      <w:proofErr w:type="gramStart"/>
      <w:r w:rsidRPr="00105E7B">
        <w:t>Контроль за</w:t>
      </w:r>
      <w:proofErr w:type="gramEnd"/>
      <w:r w:rsidRPr="00105E7B">
        <w:t xml:space="preserve"> выполнением данного решения возложить на постоянную комиссию Совета </w:t>
      </w:r>
      <w:proofErr w:type="spellStart"/>
      <w:r w:rsidRPr="00105E7B">
        <w:t>Каневского</w:t>
      </w:r>
      <w:proofErr w:type="spellEnd"/>
      <w:r w:rsidRPr="00105E7B">
        <w:t xml:space="preserve"> сельского поселения </w:t>
      </w:r>
      <w:proofErr w:type="spellStart"/>
      <w:r w:rsidRPr="00105E7B">
        <w:t>Каневского</w:t>
      </w:r>
      <w:proofErr w:type="spellEnd"/>
      <w:r w:rsidRPr="00105E7B">
        <w:t xml:space="preserve"> района по вопросам охраны правопорядка, взаимодействия с политическими партиями, общественными органами, развития общественного самоуправления, межмуниципальное сотрудничество (Бережной).</w:t>
      </w:r>
    </w:p>
    <w:p w:rsidR="00CA1809" w:rsidRDefault="00CA1809" w:rsidP="00B505F4">
      <w:pPr>
        <w:tabs>
          <w:tab w:val="left" w:pos="1080"/>
        </w:tabs>
        <w:ind w:firstLine="720"/>
        <w:jc w:val="both"/>
      </w:pPr>
    </w:p>
    <w:p w:rsidR="00CA1809" w:rsidRDefault="00CA1809" w:rsidP="00B505F4">
      <w:pPr>
        <w:tabs>
          <w:tab w:val="left" w:pos="1080"/>
        </w:tabs>
        <w:ind w:firstLine="720"/>
        <w:jc w:val="both"/>
      </w:pPr>
    </w:p>
    <w:p w:rsidR="00A52101" w:rsidRDefault="00105E7B" w:rsidP="00B505F4">
      <w:pPr>
        <w:tabs>
          <w:tab w:val="left" w:pos="1080"/>
        </w:tabs>
        <w:ind w:firstLine="720"/>
        <w:jc w:val="both"/>
      </w:pPr>
      <w:r>
        <w:lastRenderedPageBreak/>
        <w:t>4</w:t>
      </w:r>
      <w:r w:rsidR="00A52101">
        <w:t>.</w:t>
      </w:r>
      <w:r w:rsidR="00A52101">
        <w:tab/>
        <w:t xml:space="preserve">Решение вступает в силу </w:t>
      </w:r>
      <w:r w:rsidR="00A52101">
        <w:rPr>
          <w:color w:val="000000"/>
        </w:rPr>
        <w:t xml:space="preserve">со дня его </w:t>
      </w:r>
      <w:r w:rsidR="00FB5934">
        <w:rPr>
          <w:color w:val="000000"/>
        </w:rPr>
        <w:t>обнародования</w:t>
      </w:r>
      <w:r w:rsidR="00A52101">
        <w:rPr>
          <w:color w:val="000000"/>
        </w:rPr>
        <w:t xml:space="preserve">. </w:t>
      </w:r>
    </w:p>
    <w:p w:rsidR="00A52101" w:rsidRDefault="00A52101" w:rsidP="00B505F4">
      <w:pPr>
        <w:jc w:val="both"/>
      </w:pPr>
    </w:p>
    <w:p w:rsidR="00A52101" w:rsidRDefault="00A52101" w:rsidP="00B505F4">
      <w:pPr>
        <w:jc w:val="both"/>
      </w:pPr>
    </w:p>
    <w:p w:rsidR="00FB5934" w:rsidRDefault="00FB5934" w:rsidP="00B505F4">
      <w:pPr>
        <w:jc w:val="both"/>
      </w:pPr>
    </w:p>
    <w:p w:rsidR="00FB5934" w:rsidRDefault="00FB5934" w:rsidP="00FB5934">
      <w:pPr>
        <w:jc w:val="both"/>
      </w:pPr>
      <w:r>
        <w:t xml:space="preserve">Глава </w:t>
      </w:r>
      <w:proofErr w:type="spellStart"/>
      <w:r>
        <w:t>Каневского</w:t>
      </w:r>
      <w:proofErr w:type="spellEnd"/>
    </w:p>
    <w:p w:rsidR="00FB5934" w:rsidRDefault="00FB5934" w:rsidP="00FB5934">
      <w:pPr>
        <w:jc w:val="both"/>
      </w:pPr>
      <w:r>
        <w:t>сельского поселения</w:t>
      </w:r>
    </w:p>
    <w:p w:rsidR="00FB5934" w:rsidRDefault="00FB5934" w:rsidP="00FB5934">
      <w:pPr>
        <w:jc w:val="both"/>
      </w:pPr>
      <w:proofErr w:type="spellStart"/>
      <w:r>
        <w:t>Каневского</w:t>
      </w:r>
      <w:proofErr w:type="spellEnd"/>
      <w:r>
        <w:t xml:space="preserve"> района                                                                             В.Б. Репин</w:t>
      </w:r>
    </w:p>
    <w:p w:rsidR="00A52101" w:rsidRDefault="00A52101" w:rsidP="00B505F4">
      <w:pPr>
        <w:jc w:val="both"/>
      </w:pPr>
    </w:p>
    <w:p w:rsidR="00A52101" w:rsidRDefault="00A52101" w:rsidP="00B505F4">
      <w:pPr>
        <w:tabs>
          <w:tab w:val="left" w:pos="7881"/>
        </w:tabs>
        <w:jc w:val="both"/>
      </w:pPr>
      <w:r>
        <w:t>Председатель Совета</w:t>
      </w:r>
    </w:p>
    <w:p w:rsidR="00A52101" w:rsidRDefault="00A52101" w:rsidP="00B505F4">
      <w:pPr>
        <w:tabs>
          <w:tab w:val="left" w:pos="7881"/>
        </w:tabs>
        <w:jc w:val="both"/>
      </w:pPr>
      <w:r>
        <w:t xml:space="preserve">Каневского сельского </w:t>
      </w:r>
    </w:p>
    <w:p w:rsidR="00A52101" w:rsidRDefault="00A52101" w:rsidP="0024302C">
      <w:pPr>
        <w:tabs>
          <w:tab w:val="left" w:pos="7881"/>
        </w:tabs>
      </w:pPr>
      <w:r>
        <w:t>поселения Каневского района                                                  Д.Ю.Кибальченко</w:t>
      </w:r>
    </w:p>
    <w:p w:rsidR="00A52101" w:rsidRDefault="00A52101" w:rsidP="00B505F4">
      <w:pPr>
        <w:tabs>
          <w:tab w:val="left" w:pos="7881"/>
        </w:tabs>
        <w:jc w:val="both"/>
      </w:pPr>
      <w:r>
        <w:tab/>
      </w:r>
    </w:p>
    <w:p w:rsidR="00A52101" w:rsidRDefault="00A52101" w:rsidP="00B505F4">
      <w:pPr>
        <w:jc w:val="center"/>
      </w:pPr>
      <w:r>
        <w:br w:type="page"/>
      </w:r>
    </w:p>
    <w:p w:rsidR="00105E7B" w:rsidRDefault="00105E7B" w:rsidP="00105E7B">
      <w:r>
        <w:lastRenderedPageBreak/>
        <w:t xml:space="preserve">                                                                             </w:t>
      </w:r>
      <w:r>
        <w:t xml:space="preserve">             </w:t>
      </w:r>
      <w:r>
        <w:t>ПРИЛОЖЕНИЕ</w:t>
      </w:r>
    </w:p>
    <w:p w:rsidR="00105E7B" w:rsidRDefault="00105E7B" w:rsidP="00105E7B"/>
    <w:p w:rsidR="00105E7B" w:rsidRDefault="00105E7B" w:rsidP="00105E7B">
      <w:r>
        <w:t xml:space="preserve">                                                                   </w:t>
      </w:r>
      <w:r>
        <w:t xml:space="preserve">                        </w:t>
      </w:r>
      <w:r>
        <w:t xml:space="preserve"> УТВЕРЖДЕН</w:t>
      </w:r>
    </w:p>
    <w:p w:rsidR="00105E7B" w:rsidRDefault="00105E7B" w:rsidP="00105E7B">
      <w:r>
        <w:t xml:space="preserve">                                                                   решением Совета </w:t>
      </w:r>
      <w:proofErr w:type="spellStart"/>
      <w:r>
        <w:t>Каневского</w:t>
      </w:r>
      <w:proofErr w:type="spellEnd"/>
      <w:r>
        <w:t xml:space="preserve"> сельского</w:t>
      </w:r>
      <w:proofErr w:type="spellStart"/>
    </w:p>
    <w:p w:rsidR="00105E7B" w:rsidRDefault="00105E7B" w:rsidP="00105E7B"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              поселения </w:t>
      </w:r>
      <w:proofErr w:type="spellStart"/>
      <w:r>
        <w:t>Каневского</w:t>
      </w:r>
      <w:proofErr w:type="spellEnd"/>
      <w:r>
        <w:t xml:space="preserve"> района</w:t>
      </w:r>
    </w:p>
    <w:p w:rsidR="00105E7B" w:rsidRDefault="00105E7B" w:rsidP="00105E7B">
      <w:r>
        <w:t xml:space="preserve">                                                                 </w:t>
      </w:r>
      <w:r>
        <w:t xml:space="preserve">          </w:t>
      </w:r>
      <w:r>
        <w:t xml:space="preserve">  от ___________ № _________</w:t>
      </w:r>
    </w:p>
    <w:p w:rsidR="00105E7B" w:rsidRDefault="00105E7B" w:rsidP="00105E7B"/>
    <w:p w:rsidR="00105E7B" w:rsidRDefault="00105E7B" w:rsidP="00105E7B"/>
    <w:p w:rsidR="00105E7B" w:rsidRDefault="00105E7B" w:rsidP="00105E7B">
      <w:pPr>
        <w:jc w:val="center"/>
      </w:pPr>
    </w:p>
    <w:p w:rsidR="00105E7B" w:rsidRDefault="00105E7B" w:rsidP="00105E7B">
      <w:pPr>
        <w:jc w:val="center"/>
      </w:pPr>
      <w:r>
        <w:t>ПОРЯДОК</w:t>
      </w:r>
    </w:p>
    <w:p w:rsidR="00105E7B" w:rsidRDefault="00105E7B" w:rsidP="00105E7B">
      <w:pPr>
        <w:jc w:val="center"/>
      </w:pPr>
      <w:r>
        <w:t xml:space="preserve">проведения антикоррупционной экспертизы муниципальных нормативных  правовых актов и проектов муниципальных нормативных правовых актов               Совета </w:t>
      </w:r>
      <w:proofErr w:type="spellStart"/>
      <w:r>
        <w:t>Каневского</w:t>
      </w:r>
      <w:proofErr w:type="spellEnd"/>
      <w:r>
        <w:t xml:space="preserve"> сельского поселения </w:t>
      </w:r>
      <w:proofErr w:type="spellStart"/>
      <w:r>
        <w:t>Каневского</w:t>
      </w:r>
      <w:proofErr w:type="spellEnd"/>
      <w:r>
        <w:t xml:space="preserve"> района</w:t>
      </w:r>
    </w:p>
    <w:p w:rsidR="00105E7B" w:rsidRDefault="00105E7B" w:rsidP="00105E7B"/>
    <w:p w:rsidR="00105E7B" w:rsidRDefault="00105E7B" w:rsidP="00105E7B">
      <w:pPr>
        <w:jc w:val="center"/>
      </w:pPr>
      <w:r>
        <w:t>1. Общие положения</w:t>
      </w:r>
    </w:p>
    <w:p w:rsidR="00105E7B" w:rsidRDefault="00105E7B" w:rsidP="00105E7B"/>
    <w:p w:rsidR="00105E7B" w:rsidRDefault="00105E7B" w:rsidP="00105E7B">
      <w:pPr>
        <w:ind w:firstLine="709"/>
        <w:jc w:val="both"/>
      </w:pPr>
      <w:r>
        <w:t xml:space="preserve"> 1.1. Настоящий Порядок определяет процедуру проведения антикоррупционной экспертизы муниципальных нормативных правовых актов (далее-нормативный правовой акт) и проектов муниципальных нормативных правовых актов Совета </w:t>
      </w:r>
      <w:proofErr w:type="spellStart"/>
      <w:r>
        <w:t>Каневского</w:t>
      </w:r>
      <w:proofErr w:type="spellEnd"/>
      <w:r>
        <w:t xml:space="preserve"> сельского поселения </w:t>
      </w:r>
      <w:proofErr w:type="spellStart"/>
      <w:r>
        <w:t>Каневского</w:t>
      </w:r>
      <w:proofErr w:type="spellEnd"/>
      <w:r>
        <w:t xml:space="preserve"> района</w:t>
      </w:r>
      <w:r>
        <w:t xml:space="preserve"> (далее - Совет).</w:t>
      </w:r>
    </w:p>
    <w:p w:rsidR="00105E7B" w:rsidRDefault="00105E7B" w:rsidP="00105E7B">
      <w:pPr>
        <w:ind w:firstLine="709"/>
        <w:jc w:val="both"/>
      </w:pPr>
      <w:r>
        <w:t>1.2.Термины, используемые в настоящем Порядке:</w:t>
      </w:r>
    </w:p>
    <w:p w:rsidR="00105E7B" w:rsidRDefault="00105E7B" w:rsidP="00105E7B">
      <w:pPr>
        <w:ind w:firstLine="709"/>
        <w:jc w:val="both"/>
      </w:pPr>
      <w:r>
        <w:t xml:space="preserve">антикоррупционная экспертиза – специальное исследование муниципальных нормативных правовых актов (проектов муниципальных нормативных правовых актов)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    последующего устранения;</w:t>
      </w:r>
    </w:p>
    <w:p w:rsidR="00105E7B" w:rsidRDefault="00105E7B" w:rsidP="00105E7B">
      <w:pPr>
        <w:ind w:firstLine="709"/>
        <w:jc w:val="both"/>
      </w:pPr>
      <w:proofErr w:type="spellStart"/>
      <w:r>
        <w:t>коррупциогенный</w:t>
      </w:r>
      <w:proofErr w:type="spellEnd"/>
      <w:r>
        <w:t xml:space="preserve"> фактор – положения муниципальных нормативных правовых актов (проектов муниципальных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коррупции;</w:t>
      </w:r>
    </w:p>
    <w:p w:rsidR="00105E7B" w:rsidRDefault="00105E7B" w:rsidP="00105E7B">
      <w:pPr>
        <w:ind w:firstLine="709"/>
        <w:jc w:val="both"/>
      </w:pPr>
      <w:r>
        <w:t xml:space="preserve">независимые эксперты – институты гражданского общества </w:t>
      </w:r>
    </w:p>
    <w:p w:rsidR="00105E7B" w:rsidRDefault="00105E7B" w:rsidP="00105E7B">
      <w:pPr>
        <w:ind w:firstLine="709"/>
        <w:jc w:val="both"/>
      </w:pPr>
      <w:r>
        <w:t>и граждане, обладающие правом в установленном законодательством порядке за счет собственных средств, проводить независимую антикоррупционную экспертизу муниципальных нормативных правовых актов (проектов муниципальных нормативных правовых актов);</w:t>
      </w:r>
    </w:p>
    <w:p w:rsidR="00105E7B" w:rsidRDefault="00105E7B" w:rsidP="00105E7B">
      <w:pPr>
        <w:ind w:firstLine="709"/>
        <w:jc w:val="both"/>
      </w:pPr>
      <w:r>
        <w:t>Уполномоченный орган –</w:t>
      </w:r>
      <w:r>
        <w:t xml:space="preserve"> отдел </w:t>
      </w:r>
      <w:r>
        <w:t xml:space="preserve">по юридической работе и муниципальному контролю </w:t>
      </w:r>
      <w:r>
        <w:t xml:space="preserve">администрации </w:t>
      </w:r>
      <w:proofErr w:type="spellStart"/>
      <w:r>
        <w:t>Каневского</w:t>
      </w:r>
      <w:proofErr w:type="spellEnd"/>
      <w:r>
        <w:t xml:space="preserve"> сельского поселения </w:t>
      </w:r>
      <w:proofErr w:type="spellStart"/>
      <w:r>
        <w:t>Каневского</w:t>
      </w:r>
      <w:proofErr w:type="spellEnd"/>
      <w:r>
        <w:t xml:space="preserve"> района</w:t>
      </w:r>
      <w:r>
        <w:t>.</w:t>
      </w:r>
    </w:p>
    <w:p w:rsidR="00105E7B" w:rsidRDefault="00105E7B" w:rsidP="00105E7B">
      <w:pPr>
        <w:ind w:firstLine="709"/>
        <w:jc w:val="both"/>
      </w:pPr>
      <w:r>
        <w:t>1.3. Антикоррупционная экспертиза муниципальных нормативных правовых актов (проектов муниципальных нормативных правовых актов) проводится при проведении их правовой экспертизы и мониторинге их применения на основе следующих принципов:</w:t>
      </w:r>
    </w:p>
    <w:p w:rsidR="00105E7B" w:rsidRDefault="00105E7B" w:rsidP="00CA1809">
      <w:pPr>
        <w:ind w:firstLine="709"/>
        <w:jc w:val="both"/>
      </w:pPr>
      <w:r>
        <w:lastRenderedPageBreak/>
        <w:t xml:space="preserve">1.3.1. обязательности проведения антикоррупционной экспертизы проектов муниципальных нормативных правовых актов;                                                </w:t>
      </w:r>
    </w:p>
    <w:p w:rsidR="00105E7B" w:rsidRDefault="00105E7B" w:rsidP="00105E7B">
      <w:pPr>
        <w:ind w:firstLine="709"/>
        <w:jc w:val="both"/>
      </w:pPr>
      <w:r>
        <w:t>1.3.2. оценки муниципального нормативного правового акта во взаимосвязи с другими нормативными правовыми актами;</w:t>
      </w:r>
    </w:p>
    <w:p w:rsidR="00105E7B" w:rsidRDefault="00105E7B" w:rsidP="00105E7B">
      <w:pPr>
        <w:ind w:firstLine="709"/>
        <w:jc w:val="both"/>
      </w:pPr>
      <w:r>
        <w:t xml:space="preserve">1.3.3. обоснованности, объективности и </w:t>
      </w:r>
      <w:proofErr w:type="spellStart"/>
      <w:r>
        <w:t>проверяемости</w:t>
      </w:r>
      <w:proofErr w:type="spellEnd"/>
      <w:r>
        <w:t xml:space="preserve"> результатов         антикоррупционной экспертизы муниципальных нормативных правовых актов (проектов муниципальных нормативных правовых актов);</w:t>
      </w:r>
    </w:p>
    <w:p w:rsidR="00105E7B" w:rsidRDefault="00105E7B" w:rsidP="00105E7B">
      <w:pPr>
        <w:ind w:firstLine="709"/>
        <w:jc w:val="both"/>
      </w:pPr>
      <w:r>
        <w:t>1.3.4. компетентности лиц, проводящих антикоррупционную экспертизу муниципальных нормативных правовых актов (проектов муниципальных нормативных правовых актов);</w:t>
      </w:r>
    </w:p>
    <w:p w:rsidR="00105E7B" w:rsidRDefault="00105E7B" w:rsidP="00105E7B">
      <w:pPr>
        <w:ind w:firstLine="709"/>
        <w:jc w:val="both"/>
      </w:pPr>
      <w:r>
        <w:t xml:space="preserve">1.3.5. сотрудничества Совета </w:t>
      </w:r>
      <w:proofErr w:type="spellStart"/>
      <w:r w:rsidR="00CA1809">
        <w:t>Каневского</w:t>
      </w:r>
      <w:proofErr w:type="spellEnd"/>
      <w:r w:rsidR="00CA1809">
        <w:t xml:space="preserve"> сельского поселения </w:t>
      </w:r>
      <w:proofErr w:type="spellStart"/>
      <w:r w:rsidR="00CA1809">
        <w:t>Каневского</w:t>
      </w:r>
      <w:proofErr w:type="spellEnd"/>
      <w:r w:rsidR="00CA1809">
        <w:t xml:space="preserve"> района</w:t>
      </w:r>
      <w:r>
        <w:t>, а также его должностных лиц с институтами гражданского общества при проведении антикоррупционной экспертизы муниципальных нормативных правовых актов (проектов муниципальных нормативных правовых актов).</w:t>
      </w:r>
    </w:p>
    <w:p w:rsidR="00105E7B" w:rsidRDefault="00105E7B" w:rsidP="00105E7B">
      <w:pPr>
        <w:ind w:firstLine="709"/>
        <w:jc w:val="both"/>
      </w:pPr>
      <w:r>
        <w:t>1.4. Антикоррупционной экспертизе подлежат все проекты муниципальных нормативных правовых актов.</w:t>
      </w:r>
    </w:p>
    <w:p w:rsidR="00105E7B" w:rsidRDefault="00105E7B" w:rsidP="00105E7B">
      <w:pPr>
        <w:ind w:firstLine="709"/>
        <w:jc w:val="both"/>
      </w:pPr>
      <w:r>
        <w:t>Антикоррупционная экспертиза действующих муниципальных нормативных правовых актов проводится в случае:</w:t>
      </w:r>
    </w:p>
    <w:p w:rsidR="00105E7B" w:rsidRDefault="00105E7B" w:rsidP="00105E7B">
      <w:pPr>
        <w:ind w:firstLine="709"/>
        <w:jc w:val="both"/>
      </w:pPr>
      <w:r>
        <w:t>внесения изменений в муниципальный нормативный правовой акт;</w:t>
      </w:r>
    </w:p>
    <w:p w:rsidR="00105E7B" w:rsidRDefault="00105E7B" w:rsidP="00105E7B">
      <w:pPr>
        <w:ind w:firstLine="709"/>
        <w:jc w:val="both"/>
      </w:pPr>
      <w:r>
        <w:t xml:space="preserve">представления главой </w:t>
      </w:r>
      <w:proofErr w:type="spellStart"/>
      <w:r w:rsidR="00CA1809">
        <w:t>Каневского</w:t>
      </w:r>
      <w:proofErr w:type="spellEnd"/>
      <w:r w:rsidR="00CA1809">
        <w:t xml:space="preserve"> сельского поселения </w:t>
      </w:r>
      <w:proofErr w:type="spellStart"/>
      <w:r w:rsidR="00CA1809">
        <w:t>Каневского</w:t>
      </w:r>
      <w:proofErr w:type="spellEnd"/>
      <w:r w:rsidR="00CA1809">
        <w:t xml:space="preserve"> района</w:t>
      </w:r>
      <w:r>
        <w:t>, депутатами Совета, инициативными группами граждан муниципального нормативного правового акта для проведения антикоррупционной экспертизы;</w:t>
      </w:r>
    </w:p>
    <w:p w:rsidR="00105E7B" w:rsidRDefault="00105E7B" w:rsidP="00105E7B">
      <w:pPr>
        <w:ind w:firstLine="709"/>
        <w:jc w:val="both"/>
      </w:pPr>
      <w:r>
        <w:t xml:space="preserve">получения письменного обращения независимого эксперта </w:t>
      </w:r>
    </w:p>
    <w:p w:rsidR="00105E7B" w:rsidRDefault="00105E7B" w:rsidP="00105E7B">
      <w:pPr>
        <w:ind w:firstLine="709"/>
        <w:jc w:val="both"/>
      </w:pPr>
      <w:r>
        <w:t xml:space="preserve">об обнаружении </w:t>
      </w:r>
      <w:proofErr w:type="spellStart"/>
      <w:r>
        <w:t>коррупциогенных</w:t>
      </w:r>
      <w:proofErr w:type="spellEnd"/>
      <w:r>
        <w:t xml:space="preserve"> факторов в муниципальном нормативном правовом акте.</w:t>
      </w:r>
    </w:p>
    <w:p w:rsidR="00105E7B" w:rsidRDefault="00105E7B" w:rsidP="00105E7B">
      <w:pPr>
        <w:ind w:firstLine="709"/>
        <w:jc w:val="both"/>
      </w:pPr>
      <w:r>
        <w:t>1.5. При проведении антикоррупционной экспертизы уполномоченный орган и независимые эксперты руководствуются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 (далее – Методика).</w:t>
      </w:r>
    </w:p>
    <w:p w:rsidR="00105E7B" w:rsidRDefault="00105E7B" w:rsidP="00105E7B">
      <w:pPr>
        <w:ind w:firstLine="709"/>
        <w:jc w:val="both"/>
      </w:pPr>
      <w:r>
        <w:t>1.6. Срок проведения антикоррупционной экспертизы нормативных правовых актов (проектов) составляет семь рабочих дней со дня поступления              нормативного правового акта (проекта) на экспертизу в Уполномоченный          орган.</w:t>
      </w:r>
    </w:p>
    <w:p w:rsidR="00105E7B" w:rsidRDefault="00105E7B" w:rsidP="00105E7B">
      <w:pPr>
        <w:ind w:firstLine="709"/>
        <w:jc w:val="both"/>
      </w:pPr>
    </w:p>
    <w:p w:rsidR="00105E7B" w:rsidRDefault="00105E7B" w:rsidP="00CA1809">
      <w:pPr>
        <w:ind w:firstLine="709"/>
        <w:jc w:val="center"/>
      </w:pPr>
      <w:r>
        <w:t>2. Представление проектов муниципальных нормативных правовых</w:t>
      </w:r>
    </w:p>
    <w:p w:rsidR="00105E7B" w:rsidRDefault="00105E7B" w:rsidP="00CA1809">
      <w:pPr>
        <w:ind w:firstLine="709"/>
        <w:jc w:val="center"/>
      </w:pPr>
      <w:r>
        <w:t>актов для проведения антикоррупционной экспертизы</w:t>
      </w:r>
    </w:p>
    <w:p w:rsidR="00105E7B" w:rsidRDefault="00105E7B" w:rsidP="00105E7B">
      <w:pPr>
        <w:ind w:firstLine="709"/>
        <w:jc w:val="both"/>
      </w:pPr>
    </w:p>
    <w:p w:rsidR="00105E7B" w:rsidRDefault="00105E7B" w:rsidP="00105E7B">
      <w:pPr>
        <w:ind w:firstLine="709"/>
        <w:jc w:val="both"/>
      </w:pPr>
      <w:r>
        <w:t xml:space="preserve">2.1. После согласования разработчиком проекта муниципального нормативного правового акта всеми должностными лицами администрации </w:t>
      </w:r>
      <w:proofErr w:type="spellStart"/>
      <w:r w:rsidR="00CA1809">
        <w:t>Каневского</w:t>
      </w:r>
      <w:proofErr w:type="spellEnd"/>
      <w:r w:rsidR="00CA1809">
        <w:t xml:space="preserve"> сельского поселения </w:t>
      </w:r>
      <w:proofErr w:type="spellStart"/>
      <w:r w:rsidR="00CA1809">
        <w:t>Каневского</w:t>
      </w:r>
      <w:proofErr w:type="spellEnd"/>
      <w:r w:rsidR="00CA1809">
        <w:t xml:space="preserve"> района</w:t>
      </w:r>
      <w:r>
        <w:t xml:space="preserve">, внесенными в лист согласования, проект муниципального нормативного правового акта,  на </w:t>
      </w:r>
      <w:r>
        <w:lastRenderedPageBreak/>
        <w:t>бумажном и электронном носителе представляется в Уполномоченный орган для проведения правовой и антикоррупционной экспертизы.</w:t>
      </w:r>
    </w:p>
    <w:p w:rsidR="00105E7B" w:rsidRDefault="00105E7B" w:rsidP="00105E7B">
      <w:r>
        <w:t xml:space="preserve">                                                     </w:t>
      </w:r>
    </w:p>
    <w:p w:rsidR="00105E7B" w:rsidRDefault="00105E7B" w:rsidP="00105E7B"/>
    <w:p w:rsidR="00105E7B" w:rsidRDefault="00105E7B" w:rsidP="00CA1809">
      <w:pPr>
        <w:jc w:val="center"/>
      </w:pPr>
      <w:r>
        <w:t xml:space="preserve">3. Проведение антикоррупционной экспертизы </w:t>
      </w:r>
      <w:proofErr w:type="gramStart"/>
      <w:r>
        <w:t>муниципальных</w:t>
      </w:r>
      <w:proofErr w:type="gramEnd"/>
    </w:p>
    <w:p w:rsidR="00105E7B" w:rsidRDefault="00105E7B" w:rsidP="00CA1809">
      <w:pPr>
        <w:jc w:val="center"/>
      </w:pPr>
      <w:proofErr w:type="gramStart"/>
      <w:r>
        <w:t>нормативных правовых актов (проектов муниципальных нормативных</w:t>
      </w:r>
      <w:proofErr w:type="gramEnd"/>
    </w:p>
    <w:p w:rsidR="00105E7B" w:rsidRDefault="00105E7B" w:rsidP="00CA1809">
      <w:pPr>
        <w:jc w:val="center"/>
      </w:pPr>
      <w:r>
        <w:t>правовых актов)</w:t>
      </w:r>
    </w:p>
    <w:p w:rsidR="00105E7B" w:rsidRDefault="00105E7B" w:rsidP="00105E7B"/>
    <w:p w:rsidR="00105E7B" w:rsidRDefault="00105E7B" w:rsidP="00CA1809">
      <w:pPr>
        <w:ind w:firstLine="709"/>
        <w:jc w:val="both"/>
      </w:pPr>
      <w:r>
        <w:t xml:space="preserve">3.1. </w:t>
      </w:r>
      <w:proofErr w:type="gramStart"/>
      <w:r>
        <w:t xml:space="preserve">Не позднее рабочего дня, следующего за днем поступления муниципального нормативного правового акта (проекта муниципального нормативного правового акта) Уполномоченный орган размещает его электронную копию на официальном сайте муниципального образования Каневской район </w:t>
      </w:r>
      <w:r w:rsidR="00CA1809" w:rsidRPr="00CA1809">
        <w:t>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="00CA1809" w:rsidRPr="00CA1809">
        <w:t>Каневское</w:t>
      </w:r>
      <w:proofErr w:type="spellEnd"/>
      <w:r w:rsidR="00CA1809" w:rsidRPr="00CA1809">
        <w:t xml:space="preserve">» в папке «Противодействие коррупции» </w:t>
      </w:r>
      <w:r>
        <w:t>в разделе «Противодействие коррупции»</w:t>
      </w:r>
      <w:r w:rsidR="00CA1809">
        <w:t xml:space="preserve"> (далее - Официальный сайт)</w:t>
      </w:r>
      <w:r>
        <w:t>.</w:t>
      </w:r>
      <w:proofErr w:type="gramEnd"/>
    </w:p>
    <w:p w:rsidR="00105E7B" w:rsidRDefault="00105E7B" w:rsidP="00CA1809">
      <w:pPr>
        <w:ind w:firstLine="709"/>
        <w:jc w:val="both"/>
      </w:pPr>
      <w:r>
        <w:t>3.2. Независимые эксперты не позднее дня, предшествующего дню окончания проведения антикоррупционной экспертизы нормативного правового акта (проекта), определяемого в соответствии с пунктом 1.6. настоящего Порядка, направляют заключение по результатам независимой антикоррупционной экспертизы по форме, утверждаемой Министерством юстиции Российской Федерации, на почтовый или электронный адрес Уполномоченного органа.</w:t>
      </w:r>
    </w:p>
    <w:p w:rsidR="00105E7B" w:rsidRDefault="00105E7B" w:rsidP="00CA1809">
      <w:pPr>
        <w:ind w:firstLine="709"/>
        <w:jc w:val="both"/>
      </w:pPr>
      <w:r>
        <w:t>3.3. Заключение по результатам независимой антикоррупционной экспертизы должно содержать:</w:t>
      </w:r>
    </w:p>
    <w:p w:rsidR="00105E7B" w:rsidRDefault="00105E7B" w:rsidP="00CA1809">
      <w:pPr>
        <w:ind w:firstLine="709"/>
        <w:jc w:val="both"/>
      </w:pPr>
      <w:r>
        <w:t>наименование (фамилию, имя, отчество) независимого эксперта;</w:t>
      </w:r>
    </w:p>
    <w:p w:rsidR="00105E7B" w:rsidRDefault="00105E7B" w:rsidP="00CA1809">
      <w:pPr>
        <w:ind w:firstLine="709"/>
        <w:jc w:val="both"/>
      </w:pPr>
      <w:r>
        <w:t>наименование нормативного правового акта (проекта), на который дается экспертное заключение;</w:t>
      </w:r>
    </w:p>
    <w:p w:rsidR="00105E7B" w:rsidRDefault="00105E7B" w:rsidP="00CA1809">
      <w:pPr>
        <w:ind w:firstLine="709"/>
        <w:jc w:val="both"/>
      </w:pPr>
      <w:r>
        <w:t xml:space="preserve">вывод об обнаружении либо отсутствии в нормативном правовом акте (проекте)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105E7B" w:rsidRDefault="00105E7B" w:rsidP="00CA1809">
      <w:pPr>
        <w:ind w:firstLine="709"/>
        <w:jc w:val="both"/>
      </w:pPr>
      <w:r>
        <w:t xml:space="preserve">В случае если независимым экспертом делается вывод об обнаружении в нормативном правовом акте (проекте) </w:t>
      </w:r>
      <w:proofErr w:type="spellStart"/>
      <w:r>
        <w:t>коррупциогенных</w:t>
      </w:r>
      <w:proofErr w:type="spellEnd"/>
      <w:r>
        <w:t xml:space="preserve"> факторов, заключение по результатам независимой антикоррупционной экспертизы должно содержать:</w:t>
      </w:r>
    </w:p>
    <w:p w:rsidR="00105E7B" w:rsidRDefault="00105E7B" w:rsidP="00CA1809">
      <w:pPr>
        <w:ind w:firstLine="709"/>
        <w:jc w:val="both"/>
      </w:pPr>
      <w:r>
        <w:t xml:space="preserve">наименование </w:t>
      </w:r>
      <w:proofErr w:type="spellStart"/>
      <w:r>
        <w:t>коррупциогенного</w:t>
      </w:r>
      <w:proofErr w:type="spellEnd"/>
      <w:r>
        <w:t xml:space="preserve"> фактора в соответствии с Методикой;</w:t>
      </w:r>
    </w:p>
    <w:p w:rsidR="00105E7B" w:rsidRDefault="00105E7B" w:rsidP="00CA1809">
      <w:pPr>
        <w:ind w:firstLine="709"/>
        <w:jc w:val="both"/>
      </w:pPr>
      <w:proofErr w:type="gramStart"/>
      <w:r>
        <w:t xml:space="preserve">указание на абзац, подпункт, пункт, часть, статью, раздел, главу нормативного правового акта (проекта), в которых обнаружен </w:t>
      </w:r>
      <w:proofErr w:type="spellStart"/>
      <w:r>
        <w:t>коррупциогенный</w:t>
      </w:r>
      <w:proofErr w:type="spellEnd"/>
      <w:r>
        <w:t xml:space="preserve"> фактор;</w:t>
      </w:r>
      <w:proofErr w:type="gramEnd"/>
    </w:p>
    <w:p w:rsidR="00105E7B" w:rsidRDefault="00105E7B" w:rsidP="00CA1809">
      <w:pPr>
        <w:ind w:firstLine="709"/>
        <w:jc w:val="both"/>
      </w:pPr>
      <w:r>
        <w:t xml:space="preserve">предложение о способе устранения обнаруженных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105E7B" w:rsidRDefault="00105E7B" w:rsidP="00CA1809">
      <w:pPr>
        <w:ind w:firstLine="709"/>
        <w:jc w:val="both"/>
      </w:pPr>
      <w:r>
        <w:t xml:space="preserve">3.4. Заключение по результатам независимой антикоррупционной экспертизы носит рекомендательный характер и подлежит обязательному рассмотрению Уполномоченным органом в тридцатидневный срок со дня его получения. По результатам рассмотрения заключения </w:t>
      </w:r>
      <w:r w:rsidR="00CA1809">
        <w:t>по результатам независимой анти</w:t>
      </w:r>
      <w:r>
        <w:t xml:space="preserve">коррупционной экспертизы Уполномоченный орган </w:t>
      </w:r>
      <w:r>
        <w:lastRenderedPageBreak/>
        <w:t xml:space="preserve">направляет независимому эксперту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105E7B" w:rsidRDefault="00105E7B" w:rsidP="00CA1809">
      <w:pPr>
        <w:ind w:firstLine="709"/>
        <w:jc w:val="both"/>
      </w:pPr>
      <w:r>
        <w:t>3.5. Уполномоченный орган с учетом поступивших заключений по результатам независимой антикоррупционной экспертизы составляет заключение по результатам антикоррупционной эксперт</w:t>
      </w:r>
      <w:r w:rsidR="00CA1809">
        <w:t>изы нормативного правового акта</w:t>
      </w:r>
      <w:r w:rsidR="005A7310">
        <w:t xml:space="preserve"> </w:t>
      </w:r>
      <w:bookmarkStart w:id="1" w:name="_GoBack"/>
      <w:bookmarkEnd w:id="1"/>
      <w:r>
        <w:t>(проекта) и на следующий рабочий день после истечения срока, установленного пунктом 1.6. настоящего Порядка, направляет его составителю проекта.</w:t>
      </w:r>
    </w:p>
    <w:p w:rsidR="00105E7B" w:rsidRDefault="00105E7B" w:rsidP="00CA1809">
      <w:pPr>
        <w:ind w:firstLine="709"/>
        <w:jc w:val="both"/>
      </w:pPr>
      <w:r>
        <w:t>3.6. Заключение Уполномоченного органа по результатам антикоррупционной экспертизы проекта должно содержать:</w:t>
      </w:r>
    </w:p>
    <w:p w:rsidR="00105E7B" w:rsidRDefault="00105E7B" w:rsidP="00CA1809">
      <w:pPr>
        <w:ind w:firstLine="709"/>
        <w:jc w:val="both"/>
      </w:pPr>
      <w:r>
        <w:t>наименование нормативного правового акта (проекта), на который дается экспертное заключение;</w:t>
      </w:r>
    </w:p>
    <w:p w:rsidR="00105E7B" w:rsidRDefault="00105E7B" w:rsidP="00CA1809">
      <w:pPr>
        <w:ind w:firstLine="709"/>
        <w:jc w:val="both"/>
      </w:pPr>
      <w:r>
        <w:t>наименование инициатора представления нормативного правового акта (проекта) для проведения антикоррупционной экспертизы;</w:t>
      </w:r>
    </w:p>
    <w:p w:rsidR="00105E7B" w:rsidRDefault="00105E7B" w:rsidP="00CA1809">
      <w:pPr>
        <w:ind w:firstLine="709"/>
        <w:jc w:val="both"/>
      </w:pPr>
      <w:r>
        <w:t xml:space="preserve">вывод об обнаружении либо отсутствии в нормативном правовом акте (проекте)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105E7B" w:rsidRDefault="00105E7B" w:rsidP="00CA1809">
      <w:pPr>
        <w:ind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Уполномоченным органом делается вывод об обнаружении в нормативном правовом акте (проекте) </w:t>
      </w:r>
      <w:proofErr w:type="spellStart"/>
      <w:r>
        <w:t>коррупциогенных</w:t>
      </w:r>
      <w:proofErr w:type="spellEnd"/>
      <w:r>
        <w:t xml:space="preserve"> факторов, заключение Уполномоченного органа по результатам антикоррупционной экспертизы должно содержать:</w:t>
      </w:r>
    </w:p>
    <w:p w:rsidR="00105E7B" w:rsidRDefault="00105E7B" w:rsidP="00CA1809">
      <w:pPr>
        <w:ind w:firstLine="709"/>
        <w:jc w:val="both"/>
      </w:pPr>
      <w:r>
        <w:t xml:space="preserve">наименование </w:t>
      </w:r>
      <w:proofErr w:type="spellStart"/>
      <w:r>
        <w:t>коррупциогенного</w:t>
      </w:r>
      <w:proofErr w:type="spellEnd"/>
      <w:r>
        <w:t xml:space="preserve"> фактора в соответствии с Методикой;</w:t>
      </w:r>
    </w:p>
    <w:p w:rsidR="00105E7B" w:rsidRDefault="00105E7B" w:rsidP="00CA1809">
      <w:pPr>
        <w:ind w:firstLine="709"/>
        <w:jc w:val="both"/>
      </w:pPr>
      <w:proofErr w:type="gramStart"/>
      <w:r>
        <w:t xml:space="preserve">указание на абзац, подпункт, пункт, часть, статью, раздел, главу нормативного правового акта (проекта), в которых обнаружен </w:t>
      </w:r>
      <w:proofErr w:type="spellStart"/>
      <w:r>
        <w:t>коррупциогенный</w:t>
      </w:r>
      <w:proofErr w:type="spellEnd"/>
      <w:r>
        <w:t xml:space="preserve"> фактор;</w:t>
      </w:r>
      <w:proofErr w:type="gramEnd"/>
    </w:p>
    <w:p w:rsidR="00105E7B" w:rsidRDefault="00105E7B" w:rsidP="00CA1809">
      <w:pPr>
        <w:ind w:firstLine="709"/>
        <w:jc w:val="both"/>
      </w:pPr>
      <w:r>
        <w:t xml:space="preserve">предложение о способе устранения обнаруженных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105E7B" w:rsidRDefault="00105E7B" w:rsidP="00CA1809">
      <w:pPr>
        <w:ind w:firstLine="709"/>
        <w:jc w:val="both"/>
      </w:pPr>
      <w:r>
        <w:t>В заключени</w:t>
      </w:r>
      <w:proofErr w:type="gramStart"/>
      <w:r>
        <w:t>и</w:t>
      </w:r>
      <w:proofErr w:type="gramEnd"/>
      <w:r>
        <w:t xml:space="preserve"> Уполномоченного органа по результатам антикоррупционной экспертизы могут быть отражены возможные негативные последствия сохранения в нормативном правовом акте (проекте) выявленных коррупционных факторов.</w:t>
      </w:r>
    </w:p>
    <w:p w:rsidR="00105E7B" w:rsidRDefault="00105E7B" w:rsidP="00CA1809">
      <w:pPr>
        <w:ind w:firstLine="709"/>
        <w:jc w:val="both"/>
      </w:pPr>
      <w:r>
        <w:t>Выявленные при проведении антикоррупционной экспертизы положения, не относящиеся в соответствии с Методикой к коррупционным факторам, но которые могут способствовать созданию условий для проявления коррупции, указываются в заключени</w:t>
      </w:r>
      <w:proofErr w:type="gramStart"/>
      <w:r>
        <w:t>и</w:t>
      </w:r>
      <w:proofErr w:type="gramEnd"/>
      <w:r>
        <w:t xml:space="preserve"> Уполномоченного органа по результатам антикоррупционной экспертизы.</w:t>
      </w:r>
    </w:p>
    <w:p w:rsidR="00105E7B" w:rsidRDefault="00105E7B" w:rsidP="00CA1809">
      <w:pPr>
        <w:ind w:firstLine="709"/>
        <w:jc w:val="both"/>
      </w:pPr>
      <w:r>
        <w:t xml:space="preserve">Если в ходе антикоррупционной экспертизы действующего нормативного правового акта, проводимой в соответствии с абзацем третьим пункта 1.4 настоящего Порядка, установлено, что проект нормативного правового акта вносит изменения, устраняющие </w:t>
      </w:r>
      <w:proofErr w:type="spellStart"/>
      <w:r>
        <w:t>коррупциогенные</w:t>
      </w:r>
      <w:proofErr w:type="spellEnd"/>
      <w:r>
        <w:t xml:space="preserve"> факторы, содержащиеся в действующем нормативном правовом акте, заключение Уполномоченного органа по результатам антикоррупционной экспертизы действующего нормативного правового акта не дается.</w:t>
      </w:r>
    </w:p>
    <w:p w:rsidR="00105E7B" w:rsidRDefault="00105E7B" w:rsidP="00CA1809">
      <w:pPr>
        <w:ind w:firstLine="709"/>
        <w:jc w:val="both"/>
      </w:pPr>
      <w:r>
        <w:lastRenderedPageBreak/>
        <w:t>3.7. Заключение Уполномоченного органа по результатам антикоррупционной экспертизы считается положительным, если в нормативном правовом акте (</w:t>
      </w:r>
      <w:proofErr w:type="gramStart"/>
      <w:r>
        <w:t xml:space="preserve">проекте) </w:t>
      </w:r>
      <w:proofErr w:type="gramEnd"/>
      <w:r>
        <w:t>коррупционные факторы не обнаружены.</w:t>
      </w:r>
    </w:p>
    <w:p w:rsidR="00CA1809" w:rsidRDefault="00105E7B" w:rsidP="00CA1809">
      <w:pPr>
        <w:ind w:firstLine="709"/>
        <w:jc w:val="both"/>
      </w:pPr>
      <w:r>
        <w:t>3.8. Заключение Уполномоченного органа по результатам антикоррупционной экспертизы считается отрицательным, если в заключени</w:t>
      </w:r>
      <w:proofErr w:type="gramStart"/>
      <w:r>
        <w:t>и</w:t>
      </w:r>
      <w:proofErr w:type="gramEnd"/>
      <w:r>
        <w:t xml:space="preserve"> содержатся указания на коррупционные факторы. В этом случае проект направляется на доработку, а в нормативный правовой акт рекомендуется внести изменения.</w:t>
      </w:r>
    </w:p>
    <w:p w:rsidR="00105E7B" w:rsidRDefault="00105E7B" w:rsidP="00CA1809">
      <w:pPr>
        <w:ind w:firstLine="709"/>
        <w:jc w:val="both"/>
      </w:pPr>
      <w:r>
        <w:t xml:space="preserve">3.9. </w:t>
      </w:r>
      <w:proofErr w:type="gramStart"/>
      <w:r>
        <w:t xml:space="preserve">Электронную копию поступившего заключения по результатам            независимой антикоррупционной экспертизы и заключение Уполномоченного органа по результатам антикоррупционной экспертизы муниципального нормативного правового акта (проекта муниципального нормативного  правового          акта), независимо от обнаружения в нем </w:t>
      </w:r>
      <w:proofErr w:type="spellStart"/>
      <w:r>
        <w:t>коррупциогенных</w:t>
      </w:r>
      <w:proofErr w:type="spellEnd"/>
      <w:r>
        <w:t xml:space="preserve"> факторов, не позднее рабочего дня, следующего за днем выдачи заключения по результатам антикоррупционной экспертизы, размещается на Официальном сайте в разделе  «Противодействие коррупции».</w:t>
      </w:r>
      <w:proofErr w:type="gramEnd"/>
    </w:p>
    <w:p w:rsidR="00105E7B" w:rsidRDefault="00105E7B" w:rsidP="00CA1809">
      <w:pPr>
        <w:jc w:val="both"/>
      </w:pPr>
    </w:p>
    <w:p w:rsidR="00105E7B" w:rsidRDefault="00105E7B" w:rsidP="00105E7B"/>
    <w:p w:rsidR="00105E7B" w:rsidRDefault="00105E7B" w:rsidP="00105E7B"/>
    <w:p w:rsidR="00105E7B" w:rsidRDefault="00105E7B" w:rsidP="00105E7B">
      <w:r>
        <w:t>Начальник отдела</w:t>
      </w:r>
      <w:r w:rsidR="00CA1809">
        <w:t xml:space="preserve"> по юридической работе</w:t>
      </w:r>
    </w:p>
    <w:p w:rsidR="00CA1809" w:rsidRDefault="00CA1809" w:rsidP="00105E7B">
      <w:r>
        <w:t>и муниципальному контролю</w:t>
      </w:r>
    </w:p>
    <w:p w:rsidR="00105E7B" w:rsidRDefault="00105E7B" w:rsidP="00CA1809">
      <w:r>
        <w:t xml:space="preserve">администрации </w:t>
      </w:r>
      <w:proofErr w:type="spellStart"/>
      <w:r w:rsidR="00CA1809">
        <w:t>Каневского</w:t>
      </w:r>
      <w:proofErr w:type="spellEnd"/>
      <w:r w:rsidR="00CA1809">
        <w:t xml:space="preserve"> </w:t>
      </w:r>
      <w:proofErr w:type="gramStart"/>
      <w:r w:rsidR="00CA1809">
        <w:t>сельского</w:t>
      </w:r>
      <w:proofErr w:type="gramEnd"/>
    </w:p>
    <w:p w:rsidR="00CA1809" w:rsidRDefault="00CA1809" w:rsidP="00CA1809"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Т.В.Юнцевич</w:t>
      </w:r>
      <w:proofErr w:type="spellEnd"/>
    </w:p>
    <w:sectPr w:rsidR="00CA1809" w:rsidSect="00FB59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F4"/>
    <w:rsid w:val="00002CDF"/>
    <w:rsid w:val="00007A4C"/>
    <w:rsid w:val="00011ECD"/>
    <w:rsid w:val="00016F4E"/>
    <w:rsid w:val="00034EC1"/>
    <w:rsid w:val="000520D2"/>
    <w:rsid w:val="00053522"/>
    <w:rsid w:val="00072793"/>
    <w:rsid w:val="000833C6"/>
    <w:rsid w:val="00084E99"/>
    <w:rsid w:val="000A1691"/>
    <w:rsid w:val="000A31F7"/>
    <w:rsid w:val="000A572D"/>
    <w:rsid w:val="000B21B5"/>
    <w:rsid w:val="000D2A83"/>
    <w:rsid w:val="000D43BC"/>
    <w:rsid w:val="000E2112"/>
    <w:rsid w:val="000E46D4"/>
    <w:rsid w:val="001032D3"/>
    <w:rsid w:val="00104BE9"/>
    <w:rsid w:val="00105E7B"/>
    <w:rsid w:val="00111D43"/>
    <w:rsid w:val="00114480"/>
    <w:rsid w:val="00116771"/>
    <w:rsid w:val="00130D7A"/>
    <w:rsid w:val="00154F27"/>
    <w:rsid w:val="00160273"/>
    <w:rsid w:val="00171DE8"/>
    <w:rsid w:val="001876E6"/>
    <w:rsid w:val="00190E6C"/>
    <w:rsid w:val="00191223"/>
    <w:rsid w:val="001A5B5E"/>
    <w:rsid w:val="001B115C"/>
    <w:rsid w:val="001B3E9D"/>
    <w:rsid w:val="001B65C5"/>
    <w:rsid w:val="001C6648"/>
    <w:rsid w:val="001D2EA2"/>
    <w:rsid w:val="001D5C94"/>
    <w:rsid w:val="0021421F"/>
    <w:rsid w:val="002225CD"/>
    <w:rsid w:val="0024302C"/>
    <w:rsid w:val="00247A9B"/>
    <w:rsid w:val="00251D57"/>
    <w:rsid w:val="002531F1"/>
    <w:rsid w:val="00261FDD"/>
    <w:rsid w:val="00265AC9"/>
    <w:rsid w:val="00267B3B"/>
    <w:rsid w:val="0027344C"/>
    <w:rsid w:val="00275F2E"/>
    <w:rsid w:val="00283A62"/>
    <w:rsid w:val="00283D98"/>
    <w:rsid w:val="00284FA6"/>
    <w:rsid w:val="00296337"/>
    <w:rsid w:val="002A1D8E"/>
    <w:rsid w:val="002B3AF7"/>
    <w:rsid w:val="002C038B"/>
    <w:rsid w:val="002F1329"/>
    <w:rsid w:val="002F43FD"/>
    <w:rsid w:val="00307C8F"/>
    <w:rsid w:val="003134EE"/>
    <w:rsid w:val="0031658D"/>
    <w:rsid w:val="003333FA"/>
    <w:rsid w:val="00346A13"/>
    <w:rsid w:val="00367886"/>
    <w:rsid w:val="003916CA"/>
    <w:rsid w:val="00393242"/>
    <w:rsid w:val="003A33AC"/>
    <w:rsid w:val="003A7587"/>
    <w:rsid w:val="003B774A"/>
    <w:rsid w:val="003C0F62"/>
    <w:rsid w:val="003C2D2E"/>
    <w:rsid w:val="003C4594"/>
    <w:rsid w:val="003D119D"/>
    <w:rsid w:val="003D13F2"/>
    <w:rsid w:val="003D1653"/>
    <w:rsid w:val="003D70FE"/>
    <w:rsid w:val="003D765A"/>
    <w:rsid w:val="003E6294"/>
    <w:rsid w:val="003E7201"/>
    <w:rsid w:val="00400C5D"/>
    <w:rsid w:val="0041503E"/>
    <w:rsid w:val="0042709E"/>
    <w:rsid w:val="004349BE"/>
    <w:rsid w:val="004440BC"/>
    <w:rsid w:val="00444149"/>
    <w:rsid w:val="004502D8"/>
    <w:rsid w:val="00451131"/>
    <w:rsid w:val="00454B61"/>
    <w:rsid w:val="00464871"/>
    <w:rsid w:val="004710F9"/>
    <w:rsid w:val="004749BA"/>
    <w:rsid w:val="00483E39"/>
    <w:rsid w:val="00490B59"/>
    <w:rsid w:val="004943E5"/>
    <w:rsid w:val="004A5E09"/>
    <w:rsid w:val="004B7320"/>
    <w:rsid w:val="004C58CE"/>
    <w:rsid w:val="004D74DC"/>
    <w:rsid w:val="004E3D33"/>
    <w:rsid w:val="004F17B6"/>
    <w:rsid w:val="004F34C5"/>
    <w:rsid w:val="004F4FCD"/>
    <w:rsid w:val="0050693B"/>
    <w:rsid w:val="0051069B"/>
    <w:rsid w:val="00514D2B"/>
    <w:rsid w:val="0052032C"/>
    <w:rsid w:val="00521693"/>
    <w:rsid w:val="0052347E"/>
    <w:rsid w:val="00526831"/>
    <w:rsid w:val="00533CBC"/>
    <w:rsid w:val="0054482A"/>
    <w:rsid w:val="00545B98"/>
    <w:rsid w:val="00547C8E"/>
    <w:rsid w:val="00553D09"/>
    <w:rsid w:val="005664E3"/>
    <w:rsid w:val="00567FB8"/>
    <w:rsid w:val="00587470"/>
    <w:rsid w:val="005A670D"/>
    <w:rsid w:val="005A7310"/>
    <w:rsid w:val="005C06EB"/>
    <w:rsid w:val="005C136B"/>
    <w:rsid w:val="005D264E"/>
    <w:rsid w:val="005E1B51"/>
    <w:rsid w:val="005E632F"/>
    <w:rsid w:val="0060136E"/>
    <w:rsid w:val="0061025E"/>
    <w:rsid w:val="0062756A"/>
    <w:rsid w:val="00636325"/>
    <w:rsid w:val="00650F60"/>
    <w:rsid w:val="00651867"/>
    <w:rsid w:val="006544CE"/>
    <w:rsid w:val="006734A3"/>
    <w:rsid w:val="006763AE"/>
    <w:rsid w:val="00680BA0"/>
    <w:rsid w:val="00684922"/>
    <w:rsid w:val="00692D07"/>
    <w:rsid w:val="006A166A"/>
    <w:rsid w:val="006A643E"/>
    <w:rsid w:val="006B27C2"/>
    <w:rsid w:val="006B799A"/>
    <w:rsid w:val="006C241C"/>
    <w:rsid w:val="006D7BDC"/>
    <w:rsid w:val="00710F3E"/>
    <w:rsid w:val="00716713"/>
    <w:rsid w:val="00743D17"/>
    <w:rsid w:val="0075338F"/>
    <w:rsid w:val="007648B2"/>
    <w:rsid w:val="00791F1A"/>
    <w:rsid w:val="007A1541"/>
    <w:rsid w:val="007B3282"/>
    <w:rsid w:val="007D57AE"/>
    <w:rsid w:val="007E3442"/>
    <w:rsid w:val="007E3C1C"/>
    <w:rsid w:val="007F4836"/>
    <w:rsid w:val="00822C64"/>
    <w:rsid w:val="00824E23"/>
    <w:rsid w:val="0083392C"/>
    <w:rsid w:val="0083490F"/>
    <w:rsid w:val="00853664"/>
    <w:rsid w:val="00856814"/>
    <w:rsid w:val="00865077"/>
    <w:rsid w:val="008802EB"/>
    <w:rsid w:val="00886751"/>
    <w:rsid w:val="00886892"/>
    <w:rsid w:val="00894246"/>
    <w:rsid w:val="008A2A76"/>
    <w:rsid w:val="008D2BF8"/>
    <w:rsid w:val="008D3A92"/>
    <w:rsid w:val="008E044F"/>
    <w:rsid w:val="008E374C"/>
    <w:rsid w:val="008E4691"/>
    <w:rsid w:val="008E5CE7"/>
    <w:rsid w:val="008F267A"/>
    <w:rsid w:val="00913525"/>
    <w:rsid w:val="009176F8"/>
    <w:rsid w:val="0092464C"/>
    <w:rsid w:val="00925372"/>
    <w:rsid w:val="0093489B"/>
    <w:rsid w:val="00936B9F"/>
    <w:rsid w:val="009379F2"/>
    <w:rsid w:val="00941A75"/>
    <w:rsid w:val="0096325D"/>
    <w:rsid w:val="00965097"/>
    <w:rsid w:val="009716E6"/>
    <w:rsid w:val="0097474F"/>
    <w:rsid w:val="00977181"/>
    <w:rsid w:val="00984ABD"/>
    <w:rsid w:val="00994A90"/>
    <w:rsid w:val="009A6D1D"/>
    <w:rsid w:val="009B05FF"/>
    <w:rsid w:val="009B3635"/>
    <w:rsid w:val="009B5FD3"/>
    <w:rsid w:val="009B6027"/>
    <w:rsid w:val="009D1E9A"/>
    <w:rsid w:val="009E2A43"/>
    <w:rsid w:val="009F2244"/>
    <w:rsid w:val="00A02FA3"/>
    <w:rsid w:val="00A25488"/>
    <w:rsid w:val="00A32DDC"/>
    <w:rsid w:val="00A34113"/>
    <w:rsid w:val="00A35A1E"/>
    <w:rsid w:val="00A52101"/>
    <w:rsid w:val="00A52A40"/>
    <w:rsid w:val="00A84506"/>
    <w:rsid w:val="00A9669A"/>
    <w:rsid w:val="00AA6563"/>
    <w:rsid w:val="00AD1902"/>
    <w:rsid w:val="00AE450B"/>
    <w:rsid w:val="00AF264A"/>
    <w:rsid w:val="00B03303"/>
    <w:rsid w:val="00B035DB"/>
    <w:rsid w:val="00B329C6"/>
    <w:rsid w:val="00B33B02"/>
    <w:rsid w:val="00B40EE7"/>
    <w:rsid w:val="00B42303"/>
    <w:rsid w:val="00B4741C"/>
    <w:rsid w:val="00B505F4"/>
    <w:rsid w:val="00B53F67"/>
    <w:rsid w:val="00B87445"/>
    <w:rsid w:val="00BB1617"/>
    <w:rsid w:val="00BB1D5C"/>
    <w:rsid w:val="00BC3E50"/>
    <w:rsid w:val="00BD408A"/>
    <w:rsid w:val="00BD5F7C"/>
    <w:rsid w:val="00BD7E2F"/>
    <w:rsid w:val="00BF0803"/>
    <w:rsid w:val="00BF5BC1"/>
    <w:rsid w:val="00C35C92"/>
    <w:rsid w:val="00C37114"/>
    <w:rsid w:val="00C444AD"/>
    <w:rsid w:val="00C6354D"/>
    <w:rsid w:val="00C63589"/>
    <w:rsid w:val="00C71AE0"/>
    <w:rsid w:val="00C80CB7"/>
    <w:rsid w:val="00CA1809"/>
    <w:rsid w:val="00CA5894"/>
    <w:rsid w:val="00CA6234"/>
    <w:rsid w:val="00CB727D"/>
    <w:rsid w:val="00CD7BAC"/>
    <w:rsid w:val="00CE1B67"/>
    <w:rsid w:val="00CF2629"/>
    <w:rsid w:val="00D035FE"/>
    <w:rsid w:val="00D06A38"/>
    <w:rsid w:val="00D21EEA"/>
    <w:rsid w:val="00D2565A"/>
    <w:rsid w:val="00D727BE"/>
    <w:rsid w:val="00D7476E"/>
    <w:rsid w:val="00DA26E8"/>
    <w:rsid w:val="00DA40EC"/>
    <w:rsid w:val="00DA47AC"/>
    <w:rsid w:val="00DB5A99"/>
    <w:rsid w:val="00DC6B8A"/>
    <w:rsid w:val="00DE6BFF"/>
    <w:rsid w:val="00DF2E69"/>
    <w:rsid w:val="00DF2FE8"/>
    <w:rsid w:val="00DF70AB"/>
    <w:rsid w:val="00E10050"/>
    <w:rsid w:val="00E37421"/>
    <w:rsid w:val="00E43608"/>
    <w:rsid w:val="00E43635"/>
    <w:rsid w:val="00E45A1F"/>
    <w:rsid w:val="00E541D9"/>
    <w:rsid w:val="00E62813"/>
    <w:rsid w:val="00E746AC"/>
    <w:rsid w:val="00E83119"/>
    <w:rsid w:val="00E94243"/>
    <w:rsid w:val="00EA315A"/>
    <w:rsid w:val="00EB5F91"/>
    <w:rsid w:val="00EF2E33"/>
    <w:rsid w:val="00F10870"/>
    <w:rsid w:val="00F26B27"/>
    <w:rsid w:val="00F32857"/>
    <w:rsid w:val="00F37C87"/>
    <w:rsid w:val="00F42265"/>
    <w:rsid w:val="00F46927"/>
    <w:rsid w:val="00F53B59"/>
    <w:rsid w:val="00F7319F"/>
    <w:rsid w:val="00F73529"/>
    <w:rsid w:val="00F763E5"/>
    <w:rsid w:val="00F772BB"/>
    <w:rsid w:val="00F80E95"/>
    <w:rsid w:val="00F86656"/>
    <w:rsid w:val="00F9747D"/>
    <w:rsid w:val="00FA60F6"/>
    <w:rsid w:val="00FB5934"/>
    <w:rsid w:val="00FB756B"/>
    <w:rsid w:val="00FD6318"/>
    <w:rsid w:val="00FD79DE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F4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uiPriority w:val="99"/>
    <w:rsid w:val="00B505F4"/>
    <w:pPr>
      <w:autoSpaceDE w:val="0"/>
      <w:autoSpaceDN w:val="0"/>
      <w:adjustRightInd w:val="0"/>
      <w:ind w:left="170" w:hanging="170"/>
      <w:jc w:val="both"/>
    </w:pPr>
    <w:rPr>
      <w:rFonts w:ascii="Arial" w:hAnsi="Arial"/>
      <w:i/>
      <w:iCs/>
      <w:color w:val="800080"/>
      <w:sz w:val="24"/>
      <w:szCs w:val="24"/>
    </w:rPr>
  </w:style>
  <w:style w:type="character" w:customStyle="1" w:styleId="a4">
    <w:name w:val="Цветовое выделение"/>
    <w:uiPriority w:val="99"/>
    <w:rsid w:val="00B505F4"/>
    <w:rPr>
      <w:b/>
      <w:color w:val="000080"/>
    </w:rPr>
  </w:style>
  <w:style w:type="paragraph" w:styleId="a5">
    <w:name w:val="Balloon Text"/>
    <w:basedOn w:val="a"/>
    <w:link w:val="a6"/>
    <w:uiPriority w:val="99"/>
    <w:semiHidden/>
    <w:rsid w:val="004A5E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42C13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F4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uiPriority w:val="99"/>
    <w:rsid w:val="00B505F4"/>
    <w:pPr>
      <w:autoSpaceDE w:val="0"/>
      <w:autoSpaceDN w:val="0"/>
      <w:adjustRightInd w:val="0"/>
      <w:ind w:left="170" w:hanging="170"/>
      <w:jc w:val="both"/>
    </w:pPr>
    <w:rPr>
      <w:rFonts w:ascii="Arial" w:hAnsi="Arial"/>
      <w:i/>
      <w:iCs/>
      <w:color w:val="800080"/>
      <w:sz w:val="24"/>
      <w:szCs w:val="24"/>
    </w:rPr>
  </w:style>
  <w:style w:type="character" w:customStyle="1" w:styleId="a4">
    <w:name w:val="Цветовое выделение"/>
    <w:uiPriority w:val="99"/>
    <w:rsid w:val="00B505F4"/>
    <w:rPr>
      <w:b/>
      <w:color w:val="000080"/>
    </w:rPr>
  </w:style>
  <w:style w:type="paragraph" w:styleId="a5">
    <w:name w:val="Balloon Text"/>
    <w:basedOn w:val="a"/>
    <w:link w:val="a6"/>
    <w:uiPriority w:val="99"/>
    <w:semiHidden/>
    <w:rsid w:val="004A5E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42C13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2012-10-01T11:03:00Z</cp:lastPrinted>
  <dcterms:created xsi:type="dcterms:W3CDTF">2012-10-01T10:43:00Z</dcterms:created>
  <dcterms:modified xsi:type="dcterms:W3CDTF">2012-10-01T11:03:00Z</dcterms:modified>
</cp:coreProperties>
</file>