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F77B4">
        <w:rPr>
          <w:rFonts w:ascii="Times New Roman" w:hAnsi="Times New Roman" w:cs="Times New Roman"/>
          <w:b/>
          <w:sz w:val="28"/>
          <w:szCs w:val="28"/>
        </w:rPr>
        <w:t xml:space="preserve">казенного </w:t>
      </w:r>
      <w:r w:rsidRPr="009A6D58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2F77B4">
        <w:rPr>
          <w:rFonts w:ascii="Times New Roman" w:hAnsi="Times New Roman" w:cs="Times New Roman"/>
          <w:b/>
          <w:sz w:val="28"/>
          <w:szCs w:val="28"/>
        </w:rPr>
        <w:t xml:space="preserve">Каневского сельского поселения Каневского района </w:t>
      </w:r>
      <w:r w:rsidRPr="009A6D58">
        <w:rPr>
          <w:rFonts w:ascii="Times New Roman" w:hAnsi="Times New Roman" w:cs="Times New Roman"/>
          <w:b/>
          <w:sz w:val="28"/>
          <w:szCs w:val="28"/>
        </w:rPr>
        <w:t>«</w:t>
      </w:r>
      <w:r w:rsidR="002F77B4">
        <w:rPr>
          <w:rFonts w:ascii="Times New Roman" w:hAnsi="Times New Roman" w:cs="Times New Roman"/>
          <w:b/>
          <w:sz w:val="28"/>
          <w:szCs w:val="28"/>
        </w:rPr>
        <w:t>Централизованная бухгалтерия</w:t>
      </w:r>
      <w:r w:rsidRPr="009A6D58"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340797">
        <w:rPr>
          <w:rFonts w:ascii="Times New Roman" w:hAnsi="Times New Roman" w:cs="Times New Roman"/>
          <w:sz w:val="28"/>
          <w:szCs w:val="28"/>
        </w:rPr>
        <w:t xml:space="preserve">25» </w:t>
      </w:r>
      <w:r w:rsidR="00CB0B8B">
        <w:rPr>
          <w:rFonts w:ascii="Times New Roman" w:hAnsi="Times New Roman" w:cs="Times New Roman"/>
          <w:sz w:val="28"/>
          <w:szCs w:val="28"/>
        </w:rPr>
        <w:t>марта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CB0B8B">
        <w:rPr>
          <w:rFonts w:ascii="Times New Roman" w:hAnsi="Times New Roman" w:cs="Times New Roman"/>
          <w:sz w:val="28"/>
          <w:szCs w:val="28"/>
        </w:rPr>
        <w:t>9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B0B8B">
        <w:rPr>
          <w:rFonts w:ascii="Times New Roman" w:hAnsi="Times New Roman" w:cs="Times New Roman"/>
          <w:sz w:val="28"/>
          <w:szCs w:val="28"/>
        </w:rPr>
        <w:t xml:space="preserve">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91843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>т 2</w:t>
      </w:r>
      <w:r w:rsidR="00191843">
        <w:rPr>
          <w:rFonts w:ascii="Times New Roman" w:hAnsi="Times New Roman" w:cs="Times New Roman"/>
          <w:sz w:val="28"/>
          <w:szCs w:val="28"/>
        </w:rPr>
        <w:t>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03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191843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№ </w:t>
      </w:r>
      <w:r w:rsidR="00191843">
        <w:rPr>
          <w:rFonts w:ascii="Times New Roman" w:hAnsi="Times New Roman" w:cs="Times New Roman"/>
          <w:sz w:val="28"/>
          <w:szCs w:val="28"/>
        </w:rPr>
        <w:t>19-р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документарной проверки за соблюдением законодательства Российской Федерации и иных нормативных правовых актов о контрактной системе в сфере закупок товаров, работ, услуг муниципального казенного учреждения Каневского сельского поселения Каневского района </w:t>
      </w:r>
      <w:r w:rsidR="00191843" w:rsidRPr="00191843">
        <w:rPr>
          <w:rFonts w:ascii="Times New Roman" w:hAnsi="Times New Roman" w:cs="Times New Roman"/>
          <w:sz w:val="28"/>
          <w:szCs w:val="28"/>
        </w:rPr>
        <w:t>«Централизованная бухгалтерия</w:t>
      </w:r>
      <w:r w:rsidR="00191843">
        <w:rPr>
          <w:rFonts w:ascii="Times New Roman" w:hAnsi="Times New Roman" w:cs="Times New Roman"/>
          <w:sz w:val="28"/>
          <w:szCs w:val="28"/>
        </w:rPr>
        <w:t>» проведена проверка МКУ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1843" w:rsidRPr="00191843">
        <w:rPr>
          <w:rFonts w:ascii="Times New Roman" w:hAnsi="Times New Roman" w:cs="Times New Roman"/>
          <w:sz w:val="28"/>
          <w:szCs w:val="28"/>
        </w:rPr>
        <w:t>«Централизованная бухгалтерия»</w:t>
      </w:r>
      <w:r w:rsidR="00191843">
        <w:rPr>
          <w:rFonts w:ascii="Times New Roman" w:hAnsi="Times New Roman" w:cs="Times New Roman"/>
          <w:sz w:val="28"/>
          <w:szCs w:val="28"/>
        </w:rPr>
        <w:t>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A86C31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Распоряжение №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191843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проведения контрольных мероприятий по внутреннему муниципальному финансовому контролю в соответствии с ч. 8 и 11.1 ст.99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</w:t>
      </w:r>
      <w:r w:rsidR="00A86C31" w:rsidRPr="00A86C31">
        <w:rPr>
          <w:rFonts w:ascii="Times New Roman" w:hAnsi="Times New Roman" w:cs="Times New Roman"/>
          <w:sz w:val="28"/>
          <w:szCs w:val="28"/>
        </w:rPr>
        <w:t>с 18.03.2019 года по 23.03.2019 года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 w:rsidR="00D14E44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191843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Pr="009A6D58">
        <w:rPr>
          <w:rFonts w:ascii="Times New Roman" w:hAnsi="Times New Roman" w:cs="Times New Roman"/>
          <w:sz w:val="28"/>
          <w:szCs w:val="28"/>
        </w:rPr>
        <w:t xml:space="preserve">» (далее по тексту - заказчик, </w:t>
      </w:r>
      <w:r w:rsidR="00D14E44">
        <w:rPr>
          <w:rFonts w:ascii="Times New Roman" w:hAnsi="Times New Roman" w:cs="Times New Roman"/>
          <w:sz w:val="28"/>
          <w:szCs w:val="28"/>
        </w:rPr>
        <w:t>МКУ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191843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D14E44">
        <w:rPr>
          <w:rFonts w:ascii="Times New Roman" w:hAnsi="Times New Roman" w:cs="Times New Roman"/>
          <w:sz w:val="28"/>
          <w:szCs w:val="28"/>
        </w:rPr>
        <w:t>2334020257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D14E44">
        <w:rPr>
          <w:rFonts w:ascii="Times New Roman" w:hAnsi="Times New Roman" w:cs="Times New Roman"/>
          <w:sz w:val="28"/>
          <w:szCs w:val="28"/>
        </w:rPr>
        <w:t>3537</w:t>
      </w:r>
      <w:r w:rsidR="00441FCE">
        <w:rPr>
          <w:rFonts w:ascii="Times New Roman" w:hAnsi="Times New Roman" w:cs="Times New Roman"/>
          <w:sz w:val="28"/>
          <w:szCs w:val="28"/>
        </w:rPr>
        <w:t>3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="00D14E44">
        <w:rPr>
          <w:rFonts w:ascii="Times New Roman" w:hAnsi="Times New Roman" w:cs="Times New Roman"/>
          <w:sz w:val="28"/>
          <w:szCs w:val="28"/>
        </w:rPr>
        <w:t>Краснодарский край, Каневской район, станица Каневская, улица Горького, 63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>В период заключения контрактов с 01 января 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год</w:t>
      </w:r>
      <w:r w:rsidR="00A86C31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 xml:space="preserve">в отношении МКУ «Централизованная бухгалтерия» </w:t>
      </w:r>
    </w:p>
    <w:p w:rsidR="00EF26F0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3. Постановлением Правительства Российской Федерации от 25.11.2013 № 1063 «Об утверждении правил определения размера штрафа, начисленного в </w:t>
      </w:r>
      <w:r w:rsidRPr="009A6D58">
        <w:rPr>
          <w:rFonts w:ascii="Times New Roman" w:hAnsi="Times New Roman" w:cs="Times New Roman"/>
          <w:sz w:val="28"/>
          <w:szCs w:val="28"/>
        </w:rPr>
        <w:lastRenderedPageBreak/>
        <w:t>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план закупок и план</w:t>
      </w:r>
      <w:r w:rsidR="0013130E">
        <w:rPr>
          <w:rFonts w:ascii="Times New Roman" w:hAnsi="Times New Roman" w:cs="Times New Roman"/>
          <w:sz w:val="28"/>
          <w:szCs w:val="28"/>
        </w:rPr>
        <w:t>-</w:t>
      </w:r>
      <w:r w:rsidR="00D14E44">
        <w:rPr>
          <w:rFonts w:ascii="Times New Roman" w:hAnsi="Times New Roman" w:cs="Times New Roman"/>
          <w:sz w:val="28"/>
          <w:szCs w:val="28"/>
        </w:rPr>
        <w:t xml:space="preserve">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</w:t>
      </w:r>
      <w:r w:rsidR="0013130E">
        <w:rPr>
          <w:rFonts w:ascii="Times New Roman" w:hAnsi="Times New Roman" w:cs="Times New Roman"/>
          <w:sz w:val="28"/>
          <w:szCs w:val="28"/>
        </w:rPr>
        <w:t>18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документы о нормировании в сфере закупок МКУ «Централизованная бухгалтерия».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3130E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Замечания</w:t>
      </w:r>
      <w:r w:rsidR="004634ED">
        <w:rPr>
          <w:rFonts w:ascii="Times New Roman" w:hAnsi="Times New Roman" w:cs="Times New Roman"/>
          <w:sz w:val="28"/>
          <w:szCs w:val="28"/>
        </w:rPr>
        <w:t>, выводы и предложения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результатам проведения проверки</w:t>
      </w:r>
      <w:r w:rsidR="0013130E">
        <w:rPr>
          <w:rFonts w:ascii="Times New Roman" w:hAnsi="Times New Roman" w:cs="Times New Roman"/>
          <w:sz w:val="28"/>
          <w:szCs w:val="28"/>
        </w:rPr>
        <w:t>:</w:t>
      </w:r>
    </w:p>
    <w:p w:rsidR="00B40BBE" w:rsidRDefault="00B40BBE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1240" w:rsidRDefault="00C11240" w:rsidP="00B40BBE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закупок на 2018 год, совокупный объем закупок, произведенный учреждением составил 520000 рублей. Из общего числа</w:t>
      </w:r>
      <w:r w:rsidR="00326A7A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, закупки т</w:t>
      </w:r>
      <w:r w:rsidRPr="00B40BBE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40BBE">
        <w:rPr>
          <w:rFonts w:ascii="Times New Roman" w:hAnsi="Times New Roman" w:cs="Times New Roman"/>
          <w:sz w:val="28"/>
          <w:szCs w:val="28"/>
        </w:rPr>
        <w:t>, работ или услуги на сумму, не превышающую 100 тыс. руб. (п.4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 xml:space="preserve"> составили 417500 рублей, что составляет </w:t>
      </w:r>
      <w:r w:rsidR="00326A7A">
        <w:rPr>
          <w:rFonts w:ascii="Times New Roman" w:hAnsi="Times New Roman" w:cs="Times New Roman"/>
          <w:sz w:val="28"/>
          <w:szCs w:val="28"/>
        </w:rPr>
        <w:t xml:space="preserve">более 80%. Но, одновременно с этим, </w:t>
      </w:r>
      <w:r w:rsidR="00326A7A" w:rsidRPr="009A6D58">
        <w:rPr>
          <w:rFonts w:ascii="Times New Roman" w:hAnsi="Times New Roman" w:cs="Times New Roman"/>
          <w:sz w:val="28"/>
          <w:szCs w:val="28"/>
        </w:rPr>
        <w:t>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</w:t>
      </w:r>
    </w:p>
    <w:p w:rsidR="008A5269" w:rsidRPr="009A6D58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нарушения поставщиками (подрядчиками, исполнителями) условий контракта отсутствуют; </w:t>
      </w:r>
    </w:p>
    <w:p w:rsidR="008F1868" w:rsidRDefault="008F1868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634ED" w:rsidRPr="004634ED" w:rsidRDefault="004634ED" w:rsidP="004634ED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директору </w:t>
      </w:r>
      <w:r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868">
        <w:rPr>
          <w:rFonts w:ascii="Times New Roman" w:hAnsi="Times New Roman" w:cs="Times New Roman"/>
          <w:sz w:val="28"/>
          <w:szCs w:val="28"/>
        </w:rPr>
        <w:t>Н.Г.Дорошенко</w:t>
      </w:r>
      <w:proofErr w:type="spellEnd"/>
      <w:r w:rsidR="008F1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увеличить число закупок, произведенных конкурентным способом</w:t>
      </w:r>
      <w:r w:rsidR="008F1868">
        <w:rPr>
          <w:rFonts w:ascii="Times New Roman" w:hAnsi="Times New Roman" w:cs="Times New Roman"/>
          <w:sz w:val="28"/>
          <w:szCs w:val="28"/>
        </w:rPr>
        <w:t xml:space="preserve">, сократив закупку </w:t>
      </w:r>
      <w:r w:rsidR="008F1868">
        <w:rPr>
          <w:rFonts w:ascii="Times New Roman" w:hAnsi="Times New Roman" w:cs="Times New Roman"/>
          <w:sz w:val="28"/>
          <w:szCs w:val="28"/>
        </w:rPr>
        <w:t>т</w:t>
      </w:r>
      <w:r w:rsidR="008F1868" w:rsidRPr="00B40BBE">
        <w:rPr>
          <w:rFonts w:ascii="Times New Roman" w:hAnsi="Times New Roman" w:cs="Times New Roman"/>
          <w:sz w:val="28"/>
          <w:szCs w:val="28"/>
        </w:rPr>
        <w:t>овар</w:t>
      </w:r>
      <w:r w:rsidR="008F1868">
        <w:rPr>
          <w:rFonts w:ascii="Times New Roman" w:hAnsi="Times New Roman" w:cs="Times New Roman"/>
          <w:sz w:val="28"/>
          <w:szCs w:val="28"/>
        </w:rPr>
        <w:t>ов</w:t>
      </w:r>
      <w:r w:rsidR="008F1868" w:rsidRPr="00B40BBE">
        <w:rPr>
          <w:rFonts w:ascii="Times New Roman" w:hAnsi="Times New Roman" w:cs="Times New Roman"/>
          <w:sz w:val="28"/>
          <w:szCs w:val="28"/>
        </w:rPr>
        <w:t>, работ или услуги на сумму, не превышающую 100 тыс. руб. (п.4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- муниципальному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казенному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B7313A">
        <w:rPr>
          <w:rFonts w:ascii="Times New Roman" w:hAnsi="Times New Roman" w:cs="Times New Roman"/>
          <w:sz w:val="28"/>
          <w:szCs w:val="28"/>
        </w:rPr>
        <w:t>Централизованная бухгалтерия»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6182" w:rsidRPr="006E5536" w:rsidSect="00F16182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BE"/>
    <w:multiLevelType w:val="hybridMultilevel"/>
    <w:tmpl w:val="ACC0C6DE"/>
    <w:lvl w:ilvl="0" w:tplc="D08AD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CD1454"/>
    <w:multiLevelType w:val="hybridMultilevel"/>
    <w:tmpl w:val="0D468172"/>
    <w:lvl w:ilvl="0" w:tplc="405800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188B"/>
    <w:multiLevelType w:val="hybridMultilevel"/>
    <w:tmpl w:val="F4AADBDE"/>
    <w:lvl w:ilvl="0" w:tplc="C5365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13130E"/>
    <w:rsid w:val="00191843"/>
    <w:rsid w:val="00236C14"/>
    <w:rsid w:val="002A4C97"/>
    <w:rsid w:val="002F77B4"/>
    <w:rsid w:val="00326A7A"/>
    <w:rsid w:val="0033096D"/>
    <w:rsid w:val="00340797"/>
    <w:rsid w:val="003416B0"/>
    <w:rsid w:val="003F1E48"/>
    <w:rsid w:val="00441FCE"/>
    <w:rsid w:val="004634ED"/>
    <w:rsid w:val="004E22B6"/>
    <w:rsid w:val="0081223B"/>
    <w:rsid w:val="008A5269"/>
    <w:rsid w:val="008A5410"/>
    <w:rsid w:val="008F1868"/>
    <w:rsid w:val="009A6D58"/>
    <w:rsid w:val="009B409A"/>
    <w:rsid w:val="00A86C31"/>
    <w:rsid w:val="00AD4816"/>
    <w:rsid w:val="00B40BBE"/>
    <w:rsid w:val="00B413A9"/>
    <w:rsid w:val="00B7313A"/>
    <w:rsid w:val="00C11240"/>
    <w:rsid w:val="00CB0B8B"/>
    <w:rsid w:val="00D14E44"/>
    <w:rsid w:val="00EF26F0"/>
    <w:rsid w:val="00EF6E55"/>
    <w:rsid w:val="00F16182"/>
    <w:rsid w:val="00F4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2019-03-27T08:12:00Z</cp:lastPrinted>
  <dcterms:created xsi:type="dcterms:W3CDTF">2018-07-24T05:48:00Z</dcterms:created>
  <dcterms:modified xsi:type="dcterms:W3CDTF">2019-03-27T11:02:00Z</dcterms:modified>
</cp:coreProperties>
</file>