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50" w:rsidRPr="00AD0550" w:rsidRDefault="00AD0550" w:rsidP="00AD0550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D055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Особенности подключе</w:t>
      </w:r>
      <w:bookmarkStart w:id="0" w:name="_GoBack"/>
      <w:bookmarkEnd w:id="0"/>
      <w:r w:rsidRPr="00AD055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ния (технологического</w:t>
      </w:r>
    </w:p>
    <w:p w:rsidR="00AD0550" w:rsidRPr="00AD0550" w:rsidRDefault="00AD0550" w:rsidP="00BD6016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D055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присоединен</w:t>
      </w:r>
      <w:r w:rsidR="00BD60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ия) к системе централизованного водоотведения.</w:t>
      </w:r>
    </w:p>
    <w:p w:rsidR="00AD0550" w:rsidRPr="00AD0550" w:rsidRDefault="00AD0550" w:rsidP="00AD0550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D05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AD0550" w:rsidRPr="00AD0550" w:rsidRDefault="00D71F25" w:rsidP="00D71F25">
      <w:pPr>
        <w:shd w:val="clear" w:color="auto" w:fill="FFFFFF"/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74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Подключение (технологическое присоединение) объектов капитального </w:t>
      </w:r>
      <w:r w:rsidR="00CC5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строительства, 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канализационных сетей, к централизованным системам водоотведения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Федеральным </w:t>
      </w:r>
      <w:hyperlink r:id="rId5" w:history="1">
        <w:r w:rsidR="00AD0550" w:rsidRPr="00AD0550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водоснабжении и водоотведении" и настоящими Правилами, на основании договора о подключении (технологическом присоединении) к централизованной системе водоотведения,</w:t>
      </w:r>
      <w:r w:rsidR="00CC5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составленного в соответствии с</w:t>
      </w:r>
      <w:r w:rsidR="00CC5503">
        <w:t xml:space="preserve"> </w:t>
      </w:r>
      <w:hyperlink r:id="rId6" w:anchor="dst100440" w:history="1">
        <w:r w:rsidR="00AD0550" w:rsidRPr="00AD0550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типовым договором</w:t>
        </w:r>
      </w:hyperlink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подключении к централизованной системе водоотведения, утверждаемыми Правительством Российской Федерации (далее - договор о подключении). Подключение (технологическое присоединени</w:t>
      </w:r>
      <w:r w:rsidR="00CC5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к централизованной системе 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 объектов, не относящихся к объектам капитального строительства, осуществляется с согласия организации водопроводно-канализационного хозяйства или по согласованию с органами местного самоуправления в порядке, предусмотренном настоящими Правилами для подключения (технологического присоединения) объектов капитального строительства.</w:t>
      </w:r>
      <w:bookmarkStart w:id="2" w:name="dst100275"/>
      <w:bookmarkEnd w:id="2"/>
    </w:p>
    <w:p w:rsidR="00D71F25" w:rsidRPr="00D71F25" w:rsidRDefault="00D71F25" w:rsidP="006C7C20">
      <w:pPr>
        <w:shd w:val="clear" w:color="auto" w:fill="FFFFFF"/>
        <w:spacing w:after="144" w:line="276" w:lineRule="auto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276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Заявитель, планирующий осуществить подключение (технологическое присоединение) объекта капитального строительства к централизованной системе водоотведения, в том числе при необходимости увеличения подключаемой нагрузки, обращается </w:t>
      </w:r>
      <w:r w:rsidR="00CC5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АО «Очистные сооружения канализации»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ст. Каневская, ул. Элеваторная, 4А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 выдаче технических условий на подключение (технологическое присоединение) объекта капитального строительства к централизованным системам водоотведения, определяющих максимальную нагрузку подключения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ехнологического присоединения). </w:t>
      </w:r>
      <w:r w:rsidR="006C7C20" w:rsidRPr="006C7C20">
        <w:rPr>
          <w:rFonts w:ascii="Times New Roman" w:hAnsi="Times New Roman" w:cs="Times New Roman"/>
          <w:sz w:val="24"/>
          <w:szCs w:val="24"/>
        </w:rPr>
        <w:t>Выдача технических условий или информации о плате за подключение объекта капитального строительства к </w:t>
      </w:r>
      <w:hyperlink r:id="rId7" w:anchor="block_1022" w:history="1">
        <w:r w:rsidR="006C7C20" w:rsidRPr="006C7C20">
          <w:rPr>
            <w:rFonts w:ascii="Times New Roman" w:hAnsi="Times New Roman" w:cs="Times New Roman"/>
            <w:sz w:val="24"/>
            <w:szCs w:val="24"/>
          </w:rPr>
          <w:t>сетям инженерно-технического обеспечения</w:t>
        </w:r>
      </w:hyperlink>
      <w:r w:rsidR="006C7C20" w:rsidRPr="006C7C20">
        <w:rPr>
          <w:rFonts w:ascii="Times New Roman" w:hAnsi="Times New Roman" w:cs="Times New Roman"/>
          <w:sz w:val="24"/>
          <w:szCs w:val="24"/>
        </w:rPr>
        <w:t> осуществляется без взимания платы.</w:t>
      </w:r>
      <w:r w:rsidR="006C7C20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6C7C20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необходимых для получения технических условий на подключение к сетям водоотведения:</w:t>
      </w:r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37"/>
      <w:bookmarkEnd w:id="4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лица, направившего запрос, его местонахождение и почтовый адрес;</w:t>
      </w:r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38"/>
      <w:bookmarkEnd w:id="5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полномочия лица, подписавшего запрос;</w:t>
      </w:r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39"/>
      <w:bookmarkEnd w:id="6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 (для правообладателя земельного участка);</w:t>
      </w:r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040"/>
      <w:bookmarkEnd w:id="7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41"/>
      <w:bookmarkEnd w:id="8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разрешенном использовании земельного участка;</w:t>
      </w:r>
    </w:p>
    <w:p w:rsidR="00D71F25" w:rsidRPr="00D71F25" w:rsidRDefault="00D71F25" w:rsidP="00D71F25">
      <w:pPr>
        <w:shd w:val="clear" w:color="auto" w:fill="FFFFFF"/>
        <w:spacing w:after="0" w:line="276" w:lineRule="auto"/>
        <w:ind w:left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42"/>
      <w:bookmarkEnd w:id="9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  данному земельному участку;</w:t>
      </w:r>
      <w:bookmarkStart w:id="10" w:name="dst34"/>
      <w:bookmarkEnd w:id="10"/>
    </w:p>
    <w:p w:rsidR="00D71F25" w:rsidRP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44"/>
      <w:bookmarkEnd w:id="11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D71F25" w:rsidRDefault="00D71F25" w:rsidP="00D71F25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45"/>
      <w:bookmarkEnd w:id="12"/>
      <w:r w:rsidRPr="00D7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Планируемую величину необходимой подключаемой нагрузки.</w:t>
      </w:r>
    </w:p>
    <w:p w:rsidR="00AD0550" w:rsidRPr="006C7C20" w:rsidRDefault="006C7C20" w:rsidP="006C7C2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«Очистные сооружения канализации» в течение </w:t>
      </w:r>
      <w:r w:rsidRPr="006C7C20">
        <w:rPr>
          <w:rFonts w:ascii="Times New Roman" w:hAnsi="Times New Roman" w:cs="Times New Roman"/>
          <w:sz w:val="24"/>
          <w:szCs w:val="24"/>
          <w:shd w:val="clear" w:color="auto" w:fill="FFFFFF"/>
        </w:rPr>
        <w:t>14 рабочих дней с даты 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заявления выдают технические условия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одключение (технологическое присоединени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к централизованной системе </w:t>
      </w:r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0550" w:rsidRPr="00AD0550" w:rsidRDefault="00351F91" w:rsidP="00351F9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277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Заявитель с техническими условиями на подключение к системе централизованного водоотведения обращается в проектную организацию для ра</w:t>
      </w:r>
      <w:r w:rsidR="00BA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зработки проектной документации (необходимо для заключения договора).</w:t>
      </w:r>
    </w:p>
    <w:p w:rsidR="00AD0550" w:rsidRPr="00AD0550" w:rsidRDefault="00351F91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278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закл</w:t>
      </w:r>
      <w:r w:rsidR="0022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ючения договора о подключении 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направляет в </w:t>
      </w:r>
      <w:r w:rsidR="0022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«Очистные сооружения канализации»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279"/>
      <w:bookmarkEnd w:id="15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280"/>
      <w:bookmarkEnd w:id="16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нотариально заверенные копии правоустанавливающих документов на земельный участок;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281"/>
      <w:bookmarkEnd w:id="17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282"/>
      <w:bookmarkEnd w:id="18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283"/>
      <w:bookmarkEnd w:id="19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284"/>
      <w:bookmarkEnd w:id="20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285"/>
      <w:bookmarkEnd w:id="21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286"/>
      <w:bookmarkEnd w:id="22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сведения о назначении объекта, высоте и об этажности зданий, строений, сооружений.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287"/>
      <w:bookmarkEnd w:id="23"/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BA74BC" w:rsidRDefault="00351F91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288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«Очистные сооружения канализации»</w:t>
      </w:r>
      <w:r w:rsidR="00224811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рассматривает полученные документы и проверяет их на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тветствие перечню, указанному в</w:t>
      </w:r>
      <w:r>
        <w:rPr>
          <w:rFonts w:ascii="Times New Roman" w:eastAsia="Times New Roman" w:hAnsi="Times New Roman" w:cs="Times New Roman"/>
          <w:color w:val="666699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66699"/>
          <w:sz w:val="24"/>
          <w:szCs w:val="24"/>
          <w:u w:val="single"/>
          <w:lang w:eastAsia="ru-RU"/>
        </w:rPr>
        <w:t>4</w:t>
      </w:r>
      <w:r w:rsidR="0022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соответствие представленного баланса водопотребления и водоотведения назначению объекта, высоте и этажности зданий, строений и сооружений. </w:t>
      </w:r>
      <w:bookmarkStart w:id="25" w:name="dst100289"/>
      <w:bookmarkEnd w:id="25"/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290"/>
      <w:bookmarkEnd w:id="26"/>
    </w:p>
    <w:p w:rsidR="00AD0550" w:rsidRPr="00AD0550" w:rsidRDefault="00BA74BC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291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принятия документов заявителя к рассмотрению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«Очистные сооружения канализации»</w:t>
      </w:r>
      <w:r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30 календарных дней направляет </w:t>
      </w:r>
      <w:proofErr w:type="gramStart"/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="00AD0550" w:rsidRPr="00A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подписанный договор о подключении с приложением условий подключения (те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хнологического присоединения).</w:t>
      </w:r>
    </w:p>
    <w:p w:rsidR="00AD0550" w:rsidRPr="00AD0550" w:rsidRDefault="00AD0550" w:rsidP="00AD055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292"/>
      <w:bookmarkEnd w:id="28"/>
    </w:p>
    <w:p w:rsidR="00935038" w:rsidRPr="00AD0550" w:rsidRDefault="00935038">
      <w:pPr>
        <w:rPr>
          <w:rFonts w:ascii="Times New Roman" w:hAnsi="Times New Roman" w:cs="Times New Roman"/>
          <w:sz w:val="24"/>
          <w:szCs w:val="24"/>
        </w:rPr>
      </w:pPr>
      <w:bookmarkStart w:id="29" w:name="dst100318"/>
      <w:bookmarkEnd w:id="29"/>
    </w:p>
    <w:sectPr w:rsidR="00935038" w:rsidRPr="00AD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EAD"/>
    <w:multiLevelType w:val="hybridMultilevel"/>
    <w:tmpl w:val="6FB6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50"/>
    <w:rsid w:val="00224811"/>
    <w:rsid w:val="002422DC"/>
    <w:rsid w:val="00351F91"/>
    <w:rsid w:val="003A1C0A"/>
    <w:rsid w:val="006C7C20"/>
    <w:rsid w:val="00935038"/>
    <w:rsid w:val="00A371A8"/>
    <w:rsid w:val="00AD0550"/>
    <w:rsid w:val="00BA74BC"/>
    <w:rsid w:val="00BD6016"/>
    <w:rsid w:val="00CC5503"/>
    <w:rsid w:val="00D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591B-AE0D-474A-92A2-C9AFE1AD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1F2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7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0372/" TargetMode="External"/><Relationship Id="rId5" Type="http://schemas.openxmlformats.org/officeDocument/2006/relationships/hyperlink" Target="http://www.consultant.ru/document/cons_doc_LAW_1228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2017-07-20T10:51:00Z</cp:lastPrinted>
  <dcterms:created xsi:type="dcterms:W3CDTF">2017-07-20T10:49:00Z</dcterms:created>
  <dcterms:modified xsi:type="dcterms:W3CDTF">2017-07-20T11:08:00Z</dcterms:modified>
</cp:coreProperties>
</file>