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A46A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качестве питьевой воды в  Каневском сельском  поселении Каневского района</w:t>
      </w:r>
    </w:p>
    <w:p w14:paraId="1BF9F976">
      <w:pPr>
        <w:jc w:val="center"/>
        <w:rPr>
          <w:sz w:val="28"/>
          <w:szCs w:val="28"/>
        </w:rPr>
      </w:pPr>
    </w:p>
    <w:p w14:paraId="0D479E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 данными производственного лабораторного контроля    проводимого в 202</w:t>
      </w:r>
      <w:r>
        <w:rPr>
          <w:rFonts w:hint="default"/>
          <w:sz w:val="28"/>
          <w:szCs w:val="28"/>
          <w:lang w:val="ru-RU"/>
        </w:rPr>
        <w:t>4</w:t>
      </w:r>
      <w:bookmarkStart w:id="0" w:name="_GoBack"/>
      <w:bookmarkEnd w:id="0"/>
      <w:r>
        <w:rPr>
          <w:sz w:val="28"/>
          <w:szCs w:val="28"/>
        </w:rPr>
        <w:t xml:space="preserve"> году ОАО « Водопровод»,  качество питьевой воды по всем определяемым санитарно-химическим и микробиологическим  показателям вода соответствует требованиям СанПиН 1.2.3685-21 «Гигиенические нормативы и требования к обеспечению безопасности и   (или) безвредности для человека факторов среды обитания», кроме показателя «цветность»  и содержанию сероводорода.</w:t>
      </w:r>
    </w:p>
    <w:p w14:paraId="541AEFE1">
      <w:pPr>
        <w:jc w:val="both"/>
        <w:rPr>
          <w:sz w:val="28"/>
          <w:szCs w:val="28"/>
        </w:rPr>
      </w:pPr>
    </w:p>
    <w:p w14:paraId="5976FDE2">
      <w:pPr>
        <w:jc w:val="both"/>
        <w:rPr>
          <w:sz w:val="28"/>
          <w:szCs w:val="28"/>
        </w:rPr>
      </w:pPr>
    </w:p>
    <w:p w14:paraId="0CE21131">
      <w:pPr>
        <w:jc w:val="both"/>
        <w:rPr>
          <w:sz w:val="28"/>
          <w:szCs w:val="28"/>
        </w:rPr>
      </w:pPr>
    </w:p>
    <w:p w14:paraId="7BE88E3B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Mangal">
    <w:altName w:val="Courier New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485"/>
    <w:rsid w:val="00206E7B"/>
    <w:rsid w:val="003B71A0"/>
    <w:rsid w:val="00417204"/>
    <w:rsid w:val="0048173B"/>
    <w:rsid w:val="00625499"/>
    <w:rsid w:val="006765BD"/>
    <w:rsid w:val="00766E74"/>
    <w:rsid w:val="009F6FC9"/>
    <w:rsid w:val="00AB5485"/>
    <w:rsid w:val="00C06402"/>
    <w:rsid w:val="3D59349C"/>
    <w:rsid w:val="78CC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suppressAutoHyphens/>
      <w:spacing w:after="0" w:line="240" w:lineRule="auto"/>
    </w:pPr>
    <w:rPr>
      <w:rFonts w:ascii="Times New Roman" w:hAnsi="Times New Roman" w:eastAsia="Arial Unicode MS" w:cs="Mangal"/>
      <w:kern w:val="1"/>
      <w:sz w:val="24"/>
      <w:szCs w:val="24"/>
      <w:lang w:val="ru-RU" w:eastAsia="hi-IN" w:bidi="hi-IN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rPr>
      <w:rFonts w:ascii="Segoe UI" w:hAnsi="Segoe UI"/>
      <w:sz w:val="18"/>
      <w:szCs w:val="16"/>
    </w:rPr>
  </w:style>
  <w:style w:type="character" w:customStyle="1" w:styleId="5">
    <w:name w:val="Текст выноски Знак"/>
    <w:basedOn w:val="2"/>
    <w:link w:val="4"/>
    <w:semiHidden/>
    <w:qFormat/>
    <w:uiPriority w:val="99"/>
    <w:rPr>
      <w:rFonts w:ascii="Segoe UI" w:hAnsi="Segoe UI" w:eastAsia="Arial Unicode MS" w:cs="Mangal"/>
      <w:kern w:val="1"/>
      <w:sz w:val="18"/>
      <w:szCs w:val="16"/>
      <w:lang w:eastAsia="hi-IN" w:bidi="hi-I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461</Characters>
  <Lines>3</Lines>
  <Paragraphs>1</Paragraphs>
  <TotalTime>22</TotalTime>
  <ScaleCrop>false</ScaleCrop>
  <LinksUpToDate>false</LinksUpToDate>
  <CharactersWithSpaces>540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2022-05-23T10:28:00Z</dcterms:created>
  <dc:creator>777</dc:creator>
  <cp:lastModifiedBy>WPS_1711006964</cp:lastModifiedBy>
  <cp:lastPrinted>2017-03-02T12:33:00Z</cp:lastPrinted>
  <dcterms:modified xsi:type="dcterms:W3CDTF">2025-05-07T13:20:44Z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3036F752BC5C4D0A8598991628AB265E_13</vt:lpwstr>
  </property>
</Properties>
</file>